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91803" w14:textId="77777777" w:rsidR="00831FEA" w:rsidRPr="006C0DB5" w:rsidRDefault="00831FEA" w:rsidP="00831FEA">
      <w:pPr>
        <w:pStyle w:val="NoSpacing"/>
        <w:jc w:val="center"/>
        <w:rPr>
          <w:rFonts w:cs="Times New Roman"/>
          <w:b/>
          <w:sz w:val="24"/>
          <w:szCs w:val="24"/>
        </w:rPr>
      </w:pPr>
      <w:r w:rsidRPr="006C0DB5">
        <w:rPr>
          <w:rFonts w:cs="Times New Roman"/>
          <w:b/>
          <w:sz w:val="24"/>
          <w:szCs w:val="24"/>
        </w:rPr>
        <w:t>GOVERNMENT OF NAGALAND</w:t>
      </w:r>
    </w:p>
    <w:p w14:paraId="0E1AF44C" w14:textId="77777777" w:rsidR="00831FEA" w:rsidRPr="006C0DB5" w:rsidRDefault="00831FEA" w:rsidP="00831FEA">
      <w:pPr>
        <w:pStyle w:val="NoSpacing"/>
        <w:jc w:val="center"/>
        <w:rPr>
          <w:rFonts w:cs="Times New Roman"/>
          <w:b/>
          <w:sz w:val="24"/>
          <w:szCs w:val="24"/>
        </w:rPr>
      </w:pPr>
      <w:bookmarkStart w:id="0" w:name="_Hlk156298261"/>
      <w:r w:rsidRPr="006C0DB5">
        <w:rPr>
          <w:rFonts w:cs="Times New Roman"/>
          <w:b/>
          <w:sz w:val="24"/>
          <w:szCs w:val="24"/>
        </w:rPr>
        <w:t>NAGALAND HEALTH PROTECTION SOCIETY</w:t>
      </w:r>
    </w:p>
    <w:p w14:paraId="3B1ACCD8" w14:textId="77777777" w:rsidR="00831FEA" w:rsidRPr="006C0DB5" w:rsidRDefault="00831FEA" w:rsidP="00831FEA">
      <w:pPr>
        <w:pStyle w:val="NoSpacing"/>
        <w:jc w:val="center"/>
        <w:rPr>
          <w:rFonts w:cs="Times New Roman"/>
          <w:b/>
          <w:sz w:val="24"/>
          <w:szCs w:val="24"/>
        </w:rPr>
      </w:pPr>
      <w:r w:rsidRPr="006C0DB5">
        <w:rPr>
          <w:rFonts w:cs="Times New Roman"/>
          <w:b/>
          <w:sz w:val="24"/>
          <w:szCs w:val="24"/>
        </w:rPr>
        <w:t>DEPARTMENT</w:t>
      </w:r>
      <w:bookmarkEnd w:id="0"/>
      <w:r w:rsidRPr="006C0DB5">
        <w:rPr>
          <w:rFonts w:cs="Times New Roman"/>
          <w:b/>
          <w:sz w:val="24"/>
          <w:szCs w:val="24"/>
        </w:rPr>
        <w:t>OF HEALTH &amp; FAMILY WELFARE</w:t>
      </w:r>
    </w:p>
    <w:p w14:paraId="0E314E04" w14:textId="77777777" w:rsidR="00831FEA" w:rsidRPr="006C0DB5" w:rsidRDefault="00831FEA" w:rsidP="00831FEA">
      <w:pPr>
        <w:pStyle w:val="NoSpacing"/>
        <w:jc w:val="center"/>
        <w:rPr>
          <w:rFonts w:cs="Times New Roman"/>
          <w:b/>
          <w:sz w:val="24"/>
          <w:szCs w:val="24"/>
        </w:rPr>
      </w:pPr>
      <w:r w:rsidRPr="006C0DB5">
        <w:rPr>
          <w:rFonts w:cs="Times New Roman"/>
          <w:b/>
          <w:sz w:val="24"/>
          <w:szCs w:val="24"/>
        </w:rPr>
        <w:t>NAGALAND: KOHIMA</w:t>
      </w:r>
    </w:p>
    <w:p w14:paraId="34459971" w14:textId="77777777" w:rsidR="007C607D" w:rsidRPr="006C0DB5" w:rsidRDefault="007C607D" w:rsidP="00831FEA">
      <w:pPr>
        <w:pStyle w:val="NoSpacing"/>
        <w:jc w:val="center"/>
        <w:rPr>
          <w:rFonts w:cs="Times New Roman"/>
          <w:b/>
          <w:sz w:val="24"/>
          <w:szCs w:val="24"/>
        </w:rPr>
      </w:pPr>
    </w:p>
    <w:p w14:paraId="4AE790C1" w14:textId="60D1F649" w:rsidR="004B772A" w:rsidRPr="006C0DB5" w:rsidRDefault="004B772A" w:rsidP="004F2130">
      <w:pPr>
        <w:pStyle w:val="NoSpacing"/>
        <w:jc w:val="left"/>
        <w:rPr>
          <w:rFonts w:cs="Times New Roman"/>
          <w:color w:val="auto"/>
          <w:sz w:val="24"/>
          <w:szCs w:val="24"/>
        </w:rPr>
      </w:pPr>
      <w:r w:rsidRPr="006C0DB5">
        <w:rPr>
          <w:rFonts w:cs="Times New Roman"/>
          <w:color w:val="auto"/>
          <w:sz w:val="24"/>
          <w:szCs w:val="24"/>
        </w:rPr>
        <w:t xml:space="preserve">No: </w:t>
      </w:r>
      <w:r w:rsidR="007C607D" w:rsidRPr="006C0DB5">
        <w:rPr>
          <w:rFonts w:cs="Times New Roman"/>
          <w:sz w:val="24"/>
          <w:szCs w:val="24"/>
        </w:rPr>
        <w:t xml:space="preserve">NHPS/BID/PR-2023-24/    </w:t>
      </w:r>
      <w:r w:rsidR="007C607D" w:rsidRPr="006C0DB5">
        <w:rPr>
          <w:rFonts w:cs="Times New Roman"/>
          <w:sz w:val="24"/>
          <w:szCs w:val="24"/>
        </w:rPr>
        <w:tab/>
      </w:r>
      <w:r w:rsidR="007C607D" w:rsidRPr="006C0DB5">
        <w:rPr>
          <w:rFonts w:cs="Times New Roman"/>
          <w:sz w:val="24"/>
          <w:szCs w:val="24"/>
        </w:rPr>
        <w:tab/>
      </w:r>
      <w:r w:rsidR="007C607D" w:rsidRPr="006C0DB5">
        <w:rPr>
          <w:rFonts w:cs="Times New Roman"/>
          <w:sz w:val="24"/>
          <w:szCs w:val="24"/>
        </w:rPr>
        <w:tab/>
      </w:r>
      <w:r w:rsidR="007C607D" w:rsidRPr="006C0DB5">
        <w:rPr>
          <w:rFonts w:cs="Times New Roman"/>
          <w:sz w:val="24"/>
          <w:szCs w:val="24"/>
        </w:rPr>
        <w:tab/>
      </w:r>
      <w:r w:rsidR="007C607D" w:rsidRPr="006C0DB5">
        <w:rPr>
          <w:rFonts w:cs="Times New Roman"/>
          <w:sz w:val="24"/>
          <w:szCs w:val="24"/>
        </w:rPr>
        <w:tab/>
      </w:r>
      <w:r w:rsidR="007C607D" w:rsidRPr="006C0DB5">
        <w:rPr>
          <w:rFonts w:cs="Times New Roman"/>
          <w:sz w:val="24"/>
          <w:szCs w:val="24"/>
        </w:rPr>
        <w:tab/>
      </w:r>
      <w:r w:rsidR="006C0DB5" w:rsidRPr="006C0DB5">
        <w:rPr>
          <w:rFonts w:cs="Times New Roman"/>
          <w:sz w:val="24"/>
          <w:szCs w:val="24"/>
        </w:rPr>
        <w:tab/>
      </w:r>
      <w:r w:rsidR="006C0DB5" w:rsidRPr="006C0DB5">
        <w:rPr>
          <w:rFonts w:cs="Times New Roman"/>
          <w:sz w:val="24"/>
          <w:szCs w:val="24"/>
        </w:rPr>
        <w:tab/>
      </w:r>
      <w:r w:rsidR="006C0DB5" w:rsidRPr="006C0DB5">
        <w:rPr>
          <w:rFonts w:cs="Times New Roman"/>
          <w:sz w:val="24"/>
          <w:szCs w:val="24"/>
        </w:rPr>
        <w:tab/>
      </w:r>
      <w:r w:rsidR="006C0DB5" w:rsidRPr="006C0DB5">
        <w:rPr>
          <w:rFonts w:cs="Times New Roman"/>
          <w:sz w:val="24"/>
          <w:szCs w:val="24"/>
        </w:rPr>
        <w:tab/>
      </w:r>
      <w:r w:rsidR="006C0DB5" w:rsidRPr="006C0DB5">
        <w:rPr>
          <w:rFonts w:cs="Times New Roman"/>
          <w:sz w:val="24"/>
          <w:szCs w:val="24"/>
        </w:rPr>
        <w:tab/>
      </w:r>
      <w:r w:rsidR="006C0DB5" w:rsidRPr="006C0DB5">
        <w:rPr>
          <w:rFonts w:cs="Times New Roman"/>
          <w:sz w:val="24"/>
          <w:szCs w:val="24"/>
        </w:rPr>
        <w:tab/>
      </w:r>
      <w:r w:rsidR="006C0DB5" w:rsidRPr="006C0DB5">
        <w:rPr>
          <w:rFonts w:cs="Times New Roman"/>
          <w:sz w:val="24"/>
          <w:szCs w:val="24"/>
        </w:rPr>
        <w:t xml:space="preserve">Kohima, </w:t>
      </w:r>
      <w:r w:rsidR="006C0DB5" w:rsidRPr="006C0DB5">
        <w:rPr>
          <w:rFonts w:cs="Times New Roman"/>
          <w:sz w:val="24"/>
          <w:szCs w:val="24"/>
        </w:rPr>
        <w:t>d</w:t>
      </w:r>
      <w:r w:rsidR="007C607D" w:rsidRPr="006C0DB5">
        <w:rPr>
          <w:rFonts w:cs="Times New Roman"/>
          <w:sz w:val="24"/>
          <w:szCs w:val="24"/>
        </w:rPr>
        <w:t xml:space="preserve">ated the ____ </w:t>
      </w:r>
      <w:r w:rsidR="006C0DB5" w:rsidRPr="006C0DB5">
        <w:rPr>
          <w:rFonts w:cs="Times New Roman"/>
          <w:sz w:val="24"/>
          <w:szCs w:val="24"/>
        </w:rPr>
        <w:t>April</w:t>
      </w:r>
      <w:r w:rsidR="007C607D" w:rsidRPr="006C0DB5">
        <w:rPr>
          <w:rFonts w:cs="Times New Roman"/>
          <w:sz w:val="24"/>
          <w:szCs w:val="24"/>
        </w:rPr>
        <w:t>, 202</w:t>
      </w:r>
      <w:r w:rsidR="006C0DB5" w:rsidRPr="006C0DB5">
        <w:rPr>
          <w:rFonts w:cs="Times New Roman"/>
          <w:sz w:val="24"/>
          <w:szCs w:val="24"/>
        </w:rPr>
        <w:t>5</w:t>
      </w:r>
      <w:r w:rsidR="007C607D" w:rsidRPr="006C0DB5">
        <w:rPr>
          <w:rFonts w:cs="Times New Roman"/>
          <w:sz w:val="24"/>
          <w:szCs w:val="24"/>
        </w:rPr>
        <w:tab/>
      </w:r>
      <w:r w:rsidR="007C607D" w:rsidRPr="006C0DB5">
        <w:rPr>
          <w:rFonts w:cs="Times New Roman"/>
          <w:sz w:val="24"/>
          <w:szCs w:val="24"/>
        </w:rPr>
        <w:tab/>
      </w:r>
      <w:r w:rsidR="007C607D" w:rsidRPr="006C0DB5">
        <w:rPr>
          <w:rFonts w:cs="Times New Roman"/>
          <w:sz w:val="24"/>
          <w:szCs w:val="24"/>
        </w:rPr>
        <w:tab/>
      </w:r>
      <w:r w:rsidR="007C607D" w:rsidRPr="006C0DB5">
        <w:rPr>
          <w:rFonts w:cs="Times New Roman"/>
          <w:sz w:val="24"/>
          <w:szCs w:val="24"/>
        </w:rPr>
        <w:tab/>
      </w:r>
      <w:r w:rsidR="007C607D" w:rsidRPr="006C0DB5">
        <w:rPr>
          <w:rFonts w:cs="Times New Roman"/>
          <w:sz w:val="24"/>
          <w:szCs w:val="24"/>
        </w:rPr>
        <w:tab/>
      </w:r>
    </w:p>
    <w:p w14:paraId="60B38F35" w14:textId="17874C24" w:rsidR="00D92254" w:rsidRPr="006C0DB5" w:rsidRDefault="00783B31">
      <w:pPr>
        <w:pStyle w:val="Heading1"/>
        <w:spacing w:before="73"/>
        <w:ind w:right="338"/>
        <w:jc w:val="center"/>
        <w:rPr>
          <w:rFonts w:cs="Times New Roman"/>
          <w:b w:val="0"/>
          <w:bCs w:val="0"/>
          <w:iCs/>
          <w:sz w:val="24"/>
          <w:szCs w:val="24"/>
          <w:u w:val="single"/>
        </w:rPr>
      </w:pPr>
      <w:proofErr w:type="gramStart"/>
      <w:r w:rsidRPr="006C0DB5">
        <w:rPr>
          <w:rFonts w:cs="Times New Roman"/>
          <w:iCs/>
          <w:spacing w:val="-1"/>
          <w:sz w:val="24"/>
          <w:szCs w:val="24"/>
          <w:u w:val="single"/>
        </w:rPr>
        <w:t xml:space="preserve">Corrigendum </w:t>
      </w:r>
      <w:r w:rsidR="00650B09" w:rsidRPr="006C0DB5">
        <w:rPr>
          <w:rFonts w:cs="Times New Roman"/>
          <w:iCs/>
          <w:spacing w:val="-1"/>
          <w:sz w:val="24"/>
          <w:szCs w:val="24"/>
          <w:u w:val="single"/>
        </w:rPr>
        <w:t xml:space="preserve"> </w:t>
      </w:r>
      <w:r w:rsidR="002619D8" w:rsidRPr="006C0DB5">
        <w:rPr>
          <w:rFonts w:cs="Times New Roman"/>
          <w:iCs/>
          <w:sz w:val="24"/>
          <w:szCs w:val="24"/>
          <w:u w:val="single"/>
        </w:rPr>
        <w:t>No</w:t>
      </w:r>
      <w:r w:rsidR="00905A5A" w:rsidRPr="006C0DB5">
        <w:rPr>
          <w:rFonts w:cs="Times New Roman"/>
          <w:iCs/>
          <w:sz w:val="24"/>
          <w:szCs w:val="24"/>
          <w:u w:val="single"/>
        </w:rPr>
        <w:t>.</w:t>
      </w:r>
      <w:proofErr w:type="gramEnd"/>
      <w:r w:rsidR="006C0DB5" w:rsidRPr="006C0DB5">
        <w:rPr>
          <w:rFonts w:cs="Times New Roman"/>
          <w:iCs/>
          <w:sz w:val="24"/>
          <w:szCs w:val="24"/>
          <w:u w:val="single"/>
        </w:rPr>
        <w:t>1</w:t>
      </w:r>
    </w:p>
    <w:p w14:paraId="269BDD49" w14:textId="0B207054" w:rsidR="00433E86" w:rsidRPr="006C0DB5" w:rsidRDefault="004D13F1" w:rsidP="00684A0B">
      <w:pPr>
        <w:spacing w:line="241" w:lineRule="auto"/>
        <w:ind w:right="664"/>
        <w:jc w:val="center"/>
        <w:rPr>
          <w:rFonts w:ascii="Times New Roman" w:hAnsi="Times New Roman" w:cs="Times New Roman"/>
          <w:b/>
          <w:bCs/>
          <w:sz w:val="24"/>
          <w:szCs w:val="24"/>
          <w:lang w:val="en-IN"/>
        </w:rPr>
      </w:pPr>
      <w:proofErr w:type="gramStart"/>
      <w:r w:rsidRPr="006C0DB5">
        <w:rPr>
          <w:rFonts w:ascii="Times New Roman" w:eastAsia="Times New Roman" w:hAnsi="Times New Roman" w:cs="Times New Roman"/>
          <w:b/>
          <w:bCs/>
          <w:spacing w:val="-2"/>
          <w:sz w:val="24"/>
          <w:szCs w:val="24"/>
        </w:rPr>
        <w:t>TENDER :</w:t>
      </w:r>
      <w:proofErr w:type="gramEnd"/>
      <w:r w:rsidRPr="006C0DB5">
        <w:rPr>
          <w:rFonts w:ascii="Times New Roman" w:eastAsia="Times New Roman" w:hAnsi="Times New Roman" w:cs="Times New Roman"/>
          <w:b/>
          <w:bCs/>
          <w:spacing w:val="-2"/>
          <w:sz w:val="24"/>
          <w:szCs w:val="24"/>
        </w:rPr>
        <w:t xml:space="preserve"> </w:t>
      </w:r>
      <w:r w:rsidRPr="006C0DB5">
        <w:rPr>
          <w:rFonts w:ascii="Times New Roman" w:hAnsi="Times New Roman" w:cs="Times New Roman"/>
          <w:b/>
          <w:bCs/>
          <w:sz w:val="24"/>
          <w:szCs w:val="24"/>
          <w:lang w:val="en-IN"/>
        </w:rPr>
        <w:t>AYUSHMAN BHARAT PRADHAN MANTRI JAN AROGYA YOJANA CHIEF MINISTER’S HEALTH</w:t>
      </w:r>
      <w:r w:rsidR="00684A0B" w:rsidRPr="006C0DB5">
        <w:rPr>
          <w:rFonts w:ascii="Times New Roman" w:hAnsi="Times New Roman" w:cs="Times New Roman"/>
          <w:b/>
          <w:bCs/>
          <w:sz w:val="24"/>
          <w:szCs w:val="24"/>
          <w:lang w:val="en-IN"/>
        </w:rPr>
        <w:t xml:space="preserve"> </w:t>
      </w:r>
      <w:r w:rsidRPr="006C0DB5">
        <w:rPr>
          <w:rFonts w:ascii="Times New Roman" w:hAnsi="Times New Roman" w:cs="Times New Roman"/>
          <w:b/>
          <w:bCs/>
          <w:sz w:val="24"/>
          <w:szCs w:val="24"/>
          <w:lang w:val="en-IN"/>
        </w:rPr>
        <w:t xml:space="preserve">INSURANCE </w:t>
      </w:r>
      <w:proofErr w:type="gramStart"/>
      <w:r w:rsidRPr="006C0DB5">
        <w:rPr>
          <w:rFonts w:ascii="Times New Roman" w:hAnsi="Times New Roman" w:cs="Times New Roman"/>
          <w:b/>
          <w:bCs/>
          <w:sz w:val="24"/>
          <w:szCs w:val="24"/>
          <w:lang w:val="en-IN"/>
        </w:rPr>
        <w:t>SCHEME  (</w:t>
      </w:r>
      <w:proofErr w:type="gramEnd"/>
      <w:r w:rsidRPr="006C0DB5">
        <w:rPr>
          <w:rFonts w:ascii="Times New Roman" w:hAnsi="Times New Roman" w:cs="Times New Roman"/>
          <w:b/>
          <w:bCs/>
          <w:sz w:val="24"/>
          <w:szCs w:val="24"/>
          <w:lang w:val="en-IN"/>
        </w:rPr>
        <w:t>AB PM-JAY CMHIS)</w:t>
      </w:r>
    </w:p>
    <w:p w14:paraId="711C6C80" w14:textId="0BE96B75" w:rsidR="002619D8" w:rsidRPr="006C0DB5" w:rsidRDefault="002619D8" w:rsidP="006C0DB5">
      <w:pPr>
        <w:spacing w:line="241" w:lineRule="auto"/>
        <w:ind w:right="664"/>
        <w:jc w:val="center"/>
        <w:rPr>
          <w:rFonts w:ascii="Times New Roman" w:hAnsi="Times New Roman" w:cs="Times New Roman"/>
          <w:i/>
          <w:iCs/>
          <w:sz w:val="24"/>
          <w:szCs w:val="24"/>
        </w:rPr>
      </w:pPr>
      <w:r w:rsidRPr="006C0DB5">
        <w:rPr>
          <w:rFonts w:ascii="Times New Roman" w:hAnsi="Times New Roman" w:cs="Times New Roman"/>
          <w:i/>
          <w:iCs/>
          <w:spacing w:val="-2"/>
          <w:sz w:val="24"/>
          <w:szCs w:val="24"/>
        </w:rPr>
        <w:t>Tender Ref No</w:t>
      </w:r>
      <w:r w:rsidR="00905A5A" w:rsidRPr="006C0DB5">
        <w:rPr>
          <w:rFonts w:ascii="Times New Roman" w:hAnsi="Times New Roman" w:cs="Times New Roman"/>
          <w:i/>
          <w:iCs/>
          <w:spacing w:val="-2"/>
          <w:sz w:val="24"/>
          <w:szCs w:val="24"/>
        </w:rPr>
        <w:t xml:space="preserve">: </w:t>
      </w:r>
      <w:r w:rsidR="00905A5A" w:rsidRPr="006C0DB5">
        <w:rPr>
          <w:rFonts w:ascii="Times New Roman" w:hAnsi="Times New Roman" w:cs="Times New Roman"/>
          <w:i/>
          <w:iCs/>
          <w:sz w:val="24"/>
          <w:szCs w:val="24"/>
        </w:rPr>
        <w:t xml:space="preserve"> </w:t>
      </w:r>
      <w:r w:rsidR="007C607D" w:rsidRPr="006C0DB5">
        <w:rPr>
          <w:rFonts w:ascii="Times New Roman" w:hAnsi="Times New Roman" w:cs="Times New Roman"/>
          <w:i/>
          <w:iCs/>
          <w:sz w:val="24"/>
          <w:szCs w:val="24"/>
        </w:rPr>
        <w:t>NHPS/</w:t>
      </w:r>
      <w:r w:rsidR="006C0DB5" w:rsidRPr="006C0DB5">
        <w:rPr>
          <w:rFonts w:ascii="Times New Roman" w:hAnsi="Times New Roman" w:cs="Times New Roman"/>
          <w:i/>
          <w:iCs/>
          <w:sz w:val="24"/>
          <w:szCs w:val="24"/>
        </w:rPr>
        <w:t xml:space="preserve">14-374/Tendering/2025-2026/1863 </w:t>
      </w:r>
      <w:r w:rsidR="00433E86" w:rsidRPr="006C0DB5">
        <w:rPr>
          <w:rFonts w:ascii="Times New Roman" w:hAnsi="Times New Roman" w:cs="Times New Roman"/>
          <w:i/>
          <w:iCs/>
          <w:sz w:val="24"/>
          <w:szCs w:val="24"/>
        </w:rPr>
        <w:t xml:space="preserve">    Dated Kohima, the </w:t>
      </w:r>
      <w:r w:rsidR="006C0DB5" w:rsidRPr="006C0DB5">
        <w:rPr>
          <w:rFonts w:ascii="Times New Roman" w:hAnsi="Times New Roman" w:cs="Times New Roman"/>
          <w:i/>
          <w:iCs/>
          <w:sz w:val="24"/>
          <w:szCs w:val="24"/>
        </w:rPr>
        <w:t>05/04</w:t>
      </w:r>
      <w:r w:rsidR="007C607D" w:rsidRPr="006C0DB5">
        <w:rPr>
          <w:rFonts w:ascii="Times New Roman" w:hAnsi="Times New Roman" w:cs="Times New Roman"/>
          <w:i/>
          <w:iCs/>
          <w:sz w:val="24"/>
          <w:szCs w:val="24"/>
        </w:rPr>
        <w:t>/202</w:t>
      </w:r>
      <w:r w:rsidR="006C0DB5" w:rsidRPr="006C0DB5">
        <w:rPr>
          <w:rFonts w:ascii="Times New Roman" w:hAnsi="Times New Roman" w:cs="Times New Roman"/>
          <w:i/>
          <w:iCs/>
          <w:sz w:val="24"/>
          <w:szCs w:val="24"/>
        </w:rPr>
        <w:t>5</w:t>
      </w:r>
    </w:p>
    <w:p w14:paraId="77A96488" w14:textId="1F407CAF" w:rsidR="006C0DB5" w:rsidRPr="006C0DB5" w:rsidRDefault="002619D8" w:rsidP="006C0DB5">
      <w:pPr>
        <w:pStyle w:val="BodyText"/>
        <w:tabs>
          <w:tab w:val="left" w:pos="7972"/>
        </w:tabs>
        <w:ind w:left="0"/>
        <w:jc w:val="center"/>
        <w:rPr>
          <w:rFonts w:cs="Times New Roman"/>
          <w:sz w:val="24"/>
          <w:szCs w:val="24"/>
        </w:rPr>
      </w:pPr>
      <w:proofErr w:type="gramStart"/>
      <w:r w:rsidRPr="006C0DB5">
        <w:rPr>
          <w:rFonts w:cs="Times New Roman"/>
          <w:spacing w:val="-2"/>
          <w:sz w:val="24"/>
          <w:szCs w:val="24"/>
        </w:rPr>
        <w:t>Website :</w:t>
      </w:r>
      <w:proofErr w:type="gramEnd"/>
      <w:r w:rsidR="00905A5A" w:rsidRPr="006C0DB5">
        <w:rPr>
          <w:rFonts w:cs="Times New Roman"/>
          <w:sz w:val="24"/>
          <w:szCs w:val="24"/>
        </w:rPr>
        <w:t xml:space="preserve"> </w:t>
      </w:r>
      <w:r w:rsidR="00433E86" w:rsidRPr="006C0DB5">
        <w:rPr>
          <w:rFonts w:cs="Times New Roman"/>
          <w:sz w:val="24"/>
          <w:szCs w:val="24"/>
        </w:rPr>
        <w:t>cmhis</w:t>
      </w:r>
      <w:r w:rsidR="000B455B" w:rsidRPr="006C0DB5">
        <w:rPr>
          <w:rFonts w:cs="Times New Roman"/>
          <w:sz w:val="24"/>
          <w:szCs w:val="24"/>
        </w:rPr>
        <w:t>.nagaland.gov.in</w:t>
      </w:r>
    </w:p>
    <w:p w14:paraId="066776EA" w14:textId="77777777" w:rsidR="006C0DB5" w:rsidRPr="006C0DB5" w:rsidRDefault="006C0DB5" w:rsidP="000B455B">
      <w:pPr>
        <w:pStyle w:val="BodyText"/>
        <w:tabs>
          <w:tab w:val="left" w:pos="7972"/>
        </w:tabs>
        <w:ind w:left="0"/>
        <w:rPr>
          <w:rFonts w:cs="Times New Roman"/>
          <w:sz w:val="24"/>
          <w:szCs w:val="24"/>
        </w:rPr>
      </w:pPr>
    </w:p>
    <w:p w14:paraId="2F1B76C6" w14:textId="13891E04" w:rsidR="006C0DB5" w:rsidRPr="006C0DB5" w:rsidRDefault="006C0DB5" w:rsidP="000B455B">
      <w:pPr>
        <w:pStyle w:val="BodyText"/>
        <w:tabs>
          <w:tab w:val="left" w:pos="7972"/>
        </w:tabs>
        <w:ind w:left="0"/>
        <w:rPr>
          <w:rFonts w:cs="Times New Roman"/>
          <w:sz w:val="24"/>
          <w:szCs w:val="24"/>
        </w:rPr>
      </w:pPr>
      <w:r w:rsidRPr="006C0DB5">
        <w:rPr>
          <w:rFonts w:cs="Times New Roman"/>
          <w:sz w:val="24"/>
          <w:szCs w:val="24"/>
        </w:rPr>
        <w:t xml:space="preserve">           Subsequent to the pre-bid meeting and queries received therein, the following changes are incorporated in the Tender document referenced above: </w:t>
      </w:r>
    </w:p>
    <w:p w14:paraId="19F32193" w14:textId="4BA84E30" w:rsidR="00D92254" w:rsidRPr="006C0DB5" w:rsidRDefault="00905A5A" w:rsidP="000B455B">
      <w:pPr>
        <w:pStyle w:val="BodyText"/>
        <w:tabs>
          <w:tab w:val="left" w:pos="7972"/>
        </w:tabs>
        <w:ind w:left="0"/>
        <w:rPr>
          <w:rFonts w:cs="Times New Roman"/>
          <w:sz w:val="24"/>
          <w:szCs w:val="24"/>
        </w:rPr>
      </w:pPr>
      <w:r w:rsidRPr="006C0DB5">
        <w:rPr>
          <w:rFonts w:cs="Times New Roman"/>
          <w:sz w:val="24"/>
          <w:szCs w:val="24"/>
        </w:rPr>
        <w:tab/>
      </w:r>
      <w:r w:rsidR="0001589E" w:rsidRPr="006C0DB5">
        <w:rPr>
          <w:rFonts w:cs="Times New Roman"/>
          <w:sz w:val="24"/>
          <w:szCs w:val="24"/>
        </w:rPr>
        <w:t xml:space="preserve">                                                                            </w:t>
      </w:r>
    </w:p>
    <w:tbl>
      <w:tblPr>
        <w:tblW w:w="5419" w:type="pct"/>
        <w:tblLook w:val="04A0" w:firstRow="1" w:lastRow="0" w:firstColumn="1" w:lastColumn="0" w:noHBand="0" w:noVBand="1"/>
      </w:tblPr>
      <w:tblGrid>
        <w:gridCol w:w="733"/>
        <w:gridCol w:w="2807"/>
        <w:gridCol w:w="4959"/>
        <w:gridCol w:w="5956"/>
        <w:gridCol w:w="1900"/>
      </w:tblGrid>
      <w:tr w:rsidR="006C0DB5" w:rsidRPr="006C0DB5" w14:paraId="121FEAC5" w14:textId="77777777" w:rsidTr="006C0DB5">
        <w:trPr>
          <w:trHeight w:val="300"/>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EC1B6" w14:textId="77777777" w:rsidR="006C0DB5" w:rsidRPr="006C0DB5" w:rsidRDefault="006C0DB5" w:rsidP="006C0DB5">
            <w:pPr>
              <w:widowControl/>
              <w:rPr>
                <w:rFonts w:ascii="Times New Roman" w:eastAsia="Times New Roman" w:hAnsi="Times New Roman" w:cs="Times New Roman"/>
                <w:b/>
                <w:bCs/>
                <w:color w:val="000000"/>
                <w:sz w:val="24"/>
                <w:szCs w:val="24"/>
                <w:lang w:val="en-IN" w:eastAsia="en-IN"/>
              </w:rPr>
            </w:pPr>
            <w:r w:rsidRPr="006C0DB5">
              <w:rPr>
                <w:rFonts w:ascii="Times New Roman" w:eastAsia="Times New Roman" w:hAnsi="Times New Roman" w:cs="Times New Roman"/>
                <w:b/>
                <w:bCs/>
                <w:color w:val="000000"/>
                <w:sz w:val="24"/>
                <w:szCs w:val="24"/>
                <w:lang w:val="en-IN" w:eastAsia="en-IN"/>
              </w:rPr>
              <w:t>Sl. no.</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5DA3C5C" w14:textId="77777777" w:rsidR="006C0DB5" w:rsidRPr="006C0DB5" w:rsidRDefault="006C0DB5" w:rsidP="006C0DB5">
            <w:pPr>
              <w:widowControl/>
              <w:rPr>
                <w:rFonts w:ascii="Times New Roman" w:eastAsia="Times New Roman" w:hAnsi="Times New Roman" w:cs="Times New Roman"/>
                <w:b/>
                <w:bCs/>
                <w:color w:val="000000"/>
                <w:sz w:val="24"/>
                <w:szCs w:val="24"/>
                <w:lang w:val="en-IN" w:eastAsia="en-IN"/>
              </w:rPr>
            </w:pPr>
            <w:r w:rsidRPr="006C0DB5">
              <w:rPr>
                <w:rFonts w:ascii="Times New Roman" w:eastAsia="Times New Roman" w:hAnsi="Times New Roman" w:cs="Times New Roman"/>
                <w:b/>
                <w:bCs/>
                <w:color w:val="000000"/>
                <w:sz w:val="24"/>
                <w:szCs w:val="24"/>
                <w:lang w:val="en-IN" w:eastAsia="en-IN"/>
              </w:rPr>
              <w:t>References from bid document</w:t>
            </w:r>
          </w:p>
        </w:tc>
        <w:tc>
          <w:tcPr>
            <w:tcW w:w="1516" w:type="pct"/>
            <w:tcBorders>
              <w:top w:val="single" w:sz="4" w:space="0" w:color="auto"/>
              <w:left w:val="nil"/>
              <w:bottom w:val="single" w:sz="4" w:space="0" w:color="auto"/>
              <w:right w:val="single" w:sz="4" w:space="0" w:color="auto"/>
            </w:tcBorders>
            <w:shd w:val="clear" w:color="auto" w:fill="auto"/>
            <w:vAlign w:val="center"/>
            <w:hideMark/>
          </w:tcPr>
          <w:p w14:paraId="204A55B6" w14:textId="77777777" w:rsidR="006C0DB5" w:rsidRPr="006C0DB5" w:rsidRDefault="006C0DB5" w:rsidP="006C0DB5">
            <w:pPr>
              <w:widowControl/>
              <w:rPr>
                <w:rFonts w:ascii="Times New Roman" w:eastAsia="Times New Roman" w:hAnsi="Times New Roman" w:cs="Times New Roman"/>
                <w:b/>
                <w:bCs/>
                <w:color w:val="000000"/>
                <w:sz w:val="24"/>
                <w:szCs w:val="24"/>
                <w:lang w:val="en-IN" w:eastAsia="en-IN"/>
              </w:rPr>
            </w:pPr>
            <w:r w:rsidRPr="006C0DB5">
              <w:rPr>
                <w:rFonts w:ascii="Times New Roman" w:eastAsia="Times New Roman" w:hAnsi="Times New Roman" w:cs="Times New Roman"/>
                <w:b/>
                <w:bCs/>
                <w:color w:val="000000"/>
                <w:sz w:val="24"/>
                <w:szCs w:val="24"/>
                <w:lang w:val="en-IN" w:eastAsia="en-IN"/>
              </w:rPr>
              <w:t>Content in original documents</w:t>
            </w:r>
          </w:p>
        </w:tc>
        <w:tc>
          <w:tcPr>
            <w:tcW w:w="1821" w:type="pct"/>
            <w:tcBorders>
              <w:top w:val="single" w:sz="4" w:space="0" w:color="auto"/>
              <w:left w:val="nil"/>
              <w:bottom w:val="single" w:sz="4" w:space="0" w:color="auto"/>
              <w:right w:val="single" w:sz="4" w:space="0" w:color="auto"/>
            </w:tcBorders>
            <w:shd w:val="clear" w:color="auto" w:fill="auto"/>
            <w:vAlign w:val="center"/>
            <w:hideMark/>
          </w:tcPr>
          <w:p w14:paraId="5EC6FB1C" w14:textId="77777777" w:rsidR="006C0DB5" w:rsidRPr="006C0DB5" w:rsidRDefault="006C0DB5" w:rsidP="006C0DB5">
            <w:pPr>
              <w:widowControl/>
              <w:rPr>
                <w:rFonts w:ascii="Times New Roman" w:eastAsia="Times New Roman" w:hAnsi="Times New Roman" w:cs="Times New Roman"/>
                <w:b/>
                <w:bCs/>
                <w:color w:val="000000"/>
                <w:sz w:val="24"/>
                <w:szCs w:val="24"/>
                <w:lang w:val="en-IN" w:eastAsia="en-IN"/>
              </w:rPr>
            </w:pPr>
            <w:r w:rsidRPr="006C0DB5">
              <w:rPr>
                <w:rFonts w:ascii="Times New Roman" w:eastAsia="Times New Roman" w:hAnsi="Times New Roman" w:cs="Times New Roman"/>
                <w:b/>
                <w:bCs/>
                <w:color w:val="000000"/>
                <w:sz w:val="24"/>
                <w:szCs w:val="24"/>
                <w:lang w:val="en-IN" w:eastAsia="en-IN"/>
              </w:rPr>
              <w:t>Corrigendum</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129C52C4" w14:textId="77777777" w:rsidR="006C0DB5" w:rsidRPr="006C0DB5" w:rsidRDefault="006C0DB5" w:rsidP="006C0DB5">
            <w:pPr>
              <w:widowControl/>
              <w:rPr>
                <w:rFonts w:ascii="Times New Roman" w:eastAsia="Times New Roman" w:hAnsi="Times New Roman" w:cs="Times New Roman"/>
                <w:b/>
                <w:bCs/>
                <w:color w:val="000000"/>
                <w:sz w:val="24"/>
                <w:szCs w:val="24"/>
                <w:lang w:val="en-IN" w:eastAsia="en-IN"/>
              </w:rPr>
            </w:pPr>
            <w:r w:rsidRPr="006C0DB5">
              <w:rPr>
                <w:rFonts w:ascii="Times New Roman" w:eastAsia="Times New Roman" w:hAnsi="Times New Roman" w:cs="Times New Roman"/>
                <w:b/>
                <w:bCs/>
                <w:color w:val="000000"/>
                <w:sz w:val="24"/>
                <w:szCs w:val="24"/>
                <w:lang w:val="en-IN" w:eastAsia="en-IN"/>
              </w:rPr>
              <w:t>Remarks</w:t>
            </w:r>
          </w:p>
        </w:tc>
      </w:tr>
      <w:tr w:rsidR="006C0DB5" w:rsidRPr="006C0DB5" w14:paraId="092C627B" w14:textId="77777777" w:rsidTr="006C0DB5">
        <w:trPr>
          <w:trHeight w:val="941"/>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6D7E3891"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w:t>
            </w:r>
          </w:p>
        </w:tc>
        <w:tc>
          <w:tcPr>
            <w:tcW w:w="858" w:type="pct"/>
            <w:tcBorders>
              <w:top w:val="nil"/>
              <w:left w:val="nil"/>
              <w:bottom w:val="single" w:sz="4" w:space="0" w:color="auto"/>
              <w:right w:val="single" w:sz="4" w:space="0" w:color="auto"/>
            </w:tcBorders>
            <w:shd w:val="clear" w:color="auto" w:fill="auto"/>
            <w:vAlign w:val="center"/>
            <w:hideMark/>
          </w:tcPr>
          <w:p w14:paraId="1E4D0AF0"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 Contract: Clause 3.3 sl.7</w:t>
            </w:r>
          </w:p>
        </w:tc>
        <w:tc>
          <w:tcPr>
            <w:tcW w:w="1516" w:type="pct"/>
            <w:tcBorders>
              <w:top w:val="nil"/>
              <w:left w:val="nil"/>
              <w:bottom w:val="single" w:sz="4" w:space="0" w:color="auto"/>
              <w:right w:val="single" w:sz="4" w:space="0" w:color="auto"/>
            </w:tcBorders>
            <w:shd w:val="clear" w:color="auto" w:fill="auto"/>
            <w:vAlign w:val="center"/>
            <w:hideMark/>
          </w:tcPr>
          <w:p w14:paraId="0CA96132" w14:textId="77777777" w:rsidR="006C0DB5" w:rsidRPr="006C0DB5" w:rsidRDefault="006C0DB5" w:rsidP="006C0DB5">
            <w:pPr>
              <w:widowControl/>
              <w:jc w:val="both"/>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w:t>
            </w:r>
          </w:p>
        </w:tc>
        <w:tc>
          <w:tcPr>
            <w:tcW w:w="1821" w:type="pct"/>
            <w:tcBorders>
              <w:top w:val="nil"/>
              <w:left w:val="nil"/>
              <w:bottom w:val="single" w:sz="4" w:space="0" w:color="auto"/>
              <w:right w:val="single" w:sz="4" w:space="0" w:color="auto"/>
            </w:tcBorders>
            <w:shd w:val="clear" w:color="auto" w:fill="auto"/>
            <w:vAlign w:val="center"/>
            <w:hideMark/>
          </w:tcPr>
          <w:p w14:paraId="590283FE" w14:textId="77777777" w:rsidR="006C0DB5" w:rsidRPr="006C0DB5" w:rsidRDefault="006C0DB5" w:rsidP="006C0DB5">
            <w:pPr>
              <w:widowControl/>
              <w:jc w:val="both"/>
              <w:rPr>
                <w:rFonts w:ascii="Times New Roman" w:eastAsia="Times New Roman" w:hAnsi="Times New Roman" w:cs="Times New Roman"/>
                <w:color w:val="000000"/>
                <w:sz w:val="24"/>
                <w:szCs w:val="24"/>
                <w:lang w:val="en-IN" w:eastAsia="en-IN"/>
              </w:rPr>
            </w:pPr>
            <w:proofErr w:type="gramStart"/>
            <w:r w:rsidRPr="006C0DB5">
              <w:rPr>
                <w:rFonts w:ascii="Times New Roman" w:eastAsia="Times New Roman" w:hAnsi="Times New Roman" w:cs="Times New Roman"/>
                <w:color w:val="000000"/>
                <w:sz w:val="24"/>
                <w:szCs w:val="24"/>
                <w:lang w:val="en-IN" w:eastAsia="en-IN"/>
              </w:rPr>
              <w:t>This criteria</w:t>
            </w:r>
            <w:proofErr w:type="gramEnd"/>
            <w:r w:rsidRPr="006C0DB5">
              <w:rPr>
                <w:rFonts w:ascii="Times New Roman" w:eastAsia="Times New Roman" w:hAnsi="Times New Roman" w:cs="Times New Roman"/>
                <w:color w:val="000000"/>
                <w:sz w:val="24"/>
                <w:szCs w:val="24"/>
                <w:lang w:val="en-IN" w:eastAsia="en-IN"/>
              </w:rPr>
              <w:t xml:space="preserve"> is waived off for PSUs as per the OM No. </w:t>
            </w:r>
            <w:proofErr w:type="spellStart"/>
            <w:proofErr w:type="gramStart"/>
            <w:r w:rsidRPr="006C0DB5">
              <w:rPr>
                <w:rFonts w:ascii="Times New Roman" w:eastAsia="Times New Roman" w:hAnsi="Times New Roman" w:cs="Times New Roman"/>
                <w:color w:val="000000"/>
                <w:sz w:val="24"/>
                <w:szCs w:val="24"/>
                <w:lang w:val="en-IN" w:eastAsia="en-IN"/>
              </w:rPr>
              <w:t>F.No</w:t>
            </w:r>
            <w:proofErr w:type="spellEnd"/>
            <w:proofErr w:type="gramEnd"/>
            <w:r w:rsidRPr="006C0DB5">
              <w:rPr>
                <w:rFonts w:ascii="Times New Roman" w:eastAsia="Times New Roman" w:hAnsi="Times New Roman" w:cs="Times New Roman"/>
                <w:color w:val="000000"/>
                <w:sz w:val="24"/>
                <w:szCs w:val="24"/>
                <w:lang w:val="en-IN" w:eastAsia="en-IN"/>
              </w:rPr>
              <w:t xml:space="preserve"> - EG- 14017/64/2020-InsII dated 02/07/2022 issued by the DFS, Ministry of Finance</w:t>
            </w:r>
          </w:p>
        </w:tc>
        <w:tc>
          <w:tcPr>
            <w:tcW w:w="581" w:type="pct"/>
            <w:tcBorders>
              <w:top w:val="nil"/>
              <w:left w:val="nil"/>
              <w:bottom w:val="single" w:sz="4" w:space="0" w:color="auto"/>
              <w:right w:val="single" w:sz="4" w:space="0" w:color="auto"/>
            </w:tcBorders>
            <w:shd w:val="clear" w:color="auto" w:fill="auto"/>
            <w:vAlign w:val="center"/>
            <w:hideMark/>
          </w:tcPr>
          <w:p w14:paraId="508E9664"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Revised</w:t>
            </w:r>
          </w:p>
        </w:tc>
      </w:tr>
      <w:tr w:rsidR="006C0DB5" w:rsidRPr="006C0DB5" w14:paraId="68624DAF" w14:textId="77777777" w:rsidTr="006C0DB5">
        <w:trPr>
          <w:trHeight w:val="1267"/>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06CACE98"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2</w:t>
            </w:r>
          </w:p>
        </w:tc>
        <w:tc>
          <w:tcPr>
            <w:tcW w:w="858" w:type="pct"/>
            <w:tcBorders>
              <w:top w:val="nil"/>
              <w:left w:val="nil"/>
              <w:bottom w:val="single" w:sz="4" w:space="0" w:color="auto"/>
              <w:right w:val="single" w:sz="4" w:space="0" w:color="auto"/>
            </w:tcBorders>
            <w:shd w:val="clear" w:color="auto" w:fill="auto"/>
            <w:vAlign w:val="center"/>
            <w:hideMark/>
          </w:tcPr>
          <w:p w14:paraId="2D6462C1"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Clause 3.3.1</w:t>
            </w:r>
          </w:p>
        </w:tc>
        <w:tc>
          <w:tcPr>
            <w:tcW w:w="1516" w:type="pct"/>
            <w:tcBorders>
              <w:top w:val="nil"/>
              <w:left w:val="nil"/>
              <w:bottom w:val="single" w:sz="4" w:space="0" w:color="auto"/>
              <w:right w:val="single" w:sz="4" w:space="0" w:color="auto"/>
            </w:tcBorders>
            <w:shd w:val="clear" w:color="auto" w:fill="auto"/>
            <w:vAlign w:val="center"/>
            <w:hideMark/>
          </w:tcPr>
          <w:p w14:paraId="7F2D4F2A"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1821" w:type="pct"/>
            <w:tcBorders>
              <w:top w:val="nil"/>
              <w:left w:val="nil"/>
              <w:bottom w:val="single" w:sz="4" w:space="0" w:color="auto"/>
              <w:right w:val="single" w:sz="4" w:space="0" w:color="auto"/>
            </w:tcBorders>
            <w:shd w:val="clear" w:color="auto" w:fill="auto"/>
            <w:vAlign w:val="center"/>
            <w:hideMark/>
          </w:tcPr>
          <w:p w14:paraId="08430249" w14:textId="73A4476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3.3.1 In the event that none of the bidders meet all of the above qualifying criteria, NHPS reserves the right to select the top 3 insurance companies meeting </w:t>
            </w:r>
            <w:proofErr w:type="gramStart"/>
            <w:r w:rsidRPr="006C0DB5">
              <w:rPr>
                <w:rFonts w:ascii="Times New Roman" w:eastAsia="Times New Roman" w:hAnsi="Times New Roman" w:cs="Times New Roman"/>
                <w:color w:val="000000"/>
                <w:sz w:val="24"/>
                <w:szCs w:val="24"/>
                <w:lang w:val="en-IN" w:eastAsia="en-IN"/>
              </w:rPr>
              <w:t>the most</w:t>
            </w:r>
            <w:proofErr w:type="gramEnd"/>
            <w:r w:rsidRPr="006C0DB5">
              <w:rPr>
                <w:rFonts w:ascii="Times New Roman" w:eastAsia="Times New Roman" w:hAnsi="Times New Roman" w:cs="Times New Roman"/>
                <w:color w:val="000000"/>
                <w:sz w:val="24"/>
                <w:szCs w:val="24"/>
                <w:lang w:val="en-IN" w:eastAsia="en-IN"/>
              </w:rPr>
              <w:t xml:space="preserve"> number of qualifying criteria as set out in Clause 3.3 above.</w:t>
            </w:r>
          </w:p>
        </w:tc>
        <w:tc>
          <w:tcPr>
            <w:tcW w:w="581" w:type="pct"/>
            <w:tcBorders>
              <w:top w:val="nil"/>
              <w:left w:val="nil"/>
              <w:bottom w:val="single" w:sz="4" w:space="0" w:color="auto"/>
              <w:right w:val="single" w:sz="4" w:space="0" w:color="auto"/>
            </w:tcBorders>
            <w:shd w:val="clear" w:color="auto" w:fill="auto"/>
            <w:vAlign w:val="center"/>
            <w:hideMark/>
          </w:tcPr>
          <w:p w14:paraId="0DBB601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Added</w:t>
            </w:r>
          </w:p>
        </w:tc>
      </w:tr>
      <w:tr w:rsidR="006C0DB5" w:rsidRPr="006C0DB5" w14:paraId="58877E2B" w14:textId="77777777" w:rsidTr="006C0DB5">
        <w:trPr>
          <w:trHeight w:val="923"/>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1E4B3208"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3</w:t>
            </w:r>
          </w:p>
        </w:tc>
        <w:tc>
          <w:tcPr>
            <w:tcW w:w="858" w:type="pct"/>
            <w:tcBorders>
              <w:top w:val="nil"/>
              <w:left w:val="nil"/>
              <w:bottom w:val="single" w:sz="4" w:space="0" w:color="auto"/>
              <w:right w:val="single" w:sz="4" w:space="0" w:color="auto"/>
            </w:tcBorders>
            <w:shd w:val="clear" w:color="auto" w:fill="auto"/>
            <w:vAlign w:val="center"/>
            <w:hideMark/>
          </w:tcPr>
          <w:p w14:paraId="45CB0F42"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III Schedule 11 B</w:t>
            </w:r>
          </w:p>
        </w:tc>
        <w:tc>
          <w:tcPr>
            <w:tcW w:w="1516" w:type="pct"/>
            <w:tcBorders>
              <w:top w:val="nil"/>
              <w:left w:val="nil"/>
              <w:bottom w:val="single" w:sz="4" w:space="0" w:color="auto"/>
              <w:right w:val="single" w:sz="4" w:space="0" w:color="auto"/>
            </w:tcBorders>
            <w:shd w:val="clear" w:color="auto" w:fill="auto"/>
            <w:vAlign w:val="center"/>
            <w:hideMark/>
          </w:tcPr>
          <w:p w14:paraId="1A153337"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1821" w:type="pct"/>
            <w:tcBorders>
              <w:top w:val="nil"/>
              <w:left w:val="nil"/>
              <w:bottom w:val="single" w:sz="4" w:space="0" w:color="auto"/>
              <w:right w:val="single" w:sz="4" w:space="0" w:color="auto"/>
            </w:tcBorders>
            <w:shd w:val="clear" w:color="auto" w:fill="auto"/>
            <w:vAlign w:val="center"/>
            <w:hideMark/>
          </w:tcPr>
          <w:p w14:paraId="3A5A8F7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KPI </w:t>
            </w:r>
            <w:proofErr w:type="gramStart"/>
            <w:r w:rsidRPr="006C0DB5">
              <w:rPr>
                <w:rFonts w:ascii="Times New Roman" w:eastAsia="Times New Roman" w:hAnsi="Times New Roman" w:cs="Times New Roman"/>
                <w:color w:val="000000"/>
                <w:sz w:val="24"/>
                <w:szCs w:val="24"/>
                <w:lang w:val="en-IN" w:eastAsia="en-IN"/>
              </w:rPr>
              <w:t>3  In</w:t>
            </w:r>
            <w:proofErr w:type="gramEnd"/>
            <w:r w:rsidRPr="006C0DB5">
              <w:rPr>
                <w:rFonts w:ascii="Times New Roman" w:eastAsia="Times New Roman" w:hAnsi="Times New Roman" w:cs="Times New Roman"/>
                <w:color w:val="000000"/>
                <w:sz w:val="24"/>
                <w:szCs w:val="24"/>
                <w:lang w:val="en-IN" w:eastAsia="en-IN"/>
              </w:rPr>
              <w:t xml:space="preserve"> case of wrongful pre-authorization approval, penalty of three times over &amp; above the preauthorization amount</w:t>
            </w:r>
          </w:p>
        </w:tc>
        <w:tc>
          <w:tcPr>
            <w:tcW w:w="581" w:type="pct"/>
            <w:tcBorders>
              <w:top w:val="nil"/>
              <w:left w:val="nil"/>
              <w:bottom w:val="single" w:sz="4" w:space="0" w:color="auto"/>
              <w:right w:val="single" w:sz="4" w:space="0" w:color="auto"/>
            </w:tcBorders>
            <w:shd w:val="clear" w:color="auto" w:fill="auto"/>
            <w:vAlign w:val="center"/>
            <w:hideMark/>
          </w:tcPr>
          <w:p w14:paraId="3F3E6A7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Added</w:t>
            </w:r>
          </w:p>
        </w:tc>
      </w:tr>
      <w:tr w:rsidR="006C0DB5" w:rsidRPr="006C0DB5" w14:paraId="39A7D1F1" w14:textId="77777777" w:rsidTr="006C0DB5">
        <w:trPr>
          <w:trHeight w:val="760"/>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61002C22"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4</w:t>
            </w:r>
          </w:p>
        </w:tc>
        <w:tc>
          <w:tcPr>
            <w:tcW w:w="858" w:type="pct"/>
            <w:tcBorders>
              <w:top w:val="nil"/>
              <w:left w:val="nil"/>
              <w:bottom w:val="single" w:sz="4" w:space="0" w:color="auto"/>
              <w:right w:val="single" w:sz="4" w:space="0" w:color="auto"/>
            </w:tcBorders>
            <w:shd w:val="clear" w:color="auto" w:fill="auto"/>
            <w:vAlign w:val="center"/>
            <w:hideMark/>
          </w:tcPr>
          <w:p w14:paraId="5EA9FF7F"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III Schedule 11 B</w:t>
            </w:r>
          </w:p>
        </w:tc>
        <w:tc>
          <w:tcPr>
            <w:tcW w:w="1516" w:type="pct"/>
            <w:tcBorders>
              <w:top w:val="nil"/>
              <w:left w:val="nil"/>
              <w:bottom w:val="single" w:sz="4" w:space="0" w:color="auto"/>
              <w:right w:val="single" w:sz="4" w:space="0" w:color="auto"/>
            </w:tcBorders>
            <w:shd w:val="clear" w:color="auto" w:fill="auto"/>
            <w:vAlign w:val="center"/>
            <w:hideMark/>
          </w:tcPr>
          <w:p w14:paraId="3ABBA19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7(Seven) days of claims submission for claims within the state; and 30 (thirty) days for portability claims.</w:t>
            </w:r>
          </w:p>
        </w:tc>
        <w:tc>
          <w:tcPr>
            <w:tcW w:w="1821" w:type="pct"/>
            <w:tcBorders>
              <w:top w:val="nil"/>
              <w:left w:val="nil"/>
              <w:bottom w:val="single" w:sz="4" w:space="0" w:color="auto"/>
              <w:right w:val="single" w:sz="4" w:space="0" w:color="auto"/>
            </w:tcBorders>
            <w:shd w:val="clear" w:color="auto" w:fill="auto"/>
            <w:vAlign w:val="center"/>
            <w:hideMark/>
          </w:tcPr>
          <w:p w14:paraId="4B334B17"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14(Fourteen) days of claims submission for claims within the state; and 30 (thirty) days for portability claims.</w:t>
            </w:r>
          </w:p>
        </w:tc>
        <w:tc>
          <w:tcPr>
            <w:tcW w:w="581" w:type="pct"/>
            <w:tcBorders>
              <w:top w:val="nil"/>
              <w:left w:val="nil"/>
              <w:bottom w:val="single" w:sz="4" w:space="0" w:color="auto"/>
              <w:right w:val="single" w:sz="4" w:space="0" w:color="auto"/>
            </w:tcBorders>
            <w:shd w:val="clear" w:color="auto" w:fill="auto"/>
            <w:vAlign w:val="center"/>
            <w:hideMark/>
          </w:tcPr>
          <w:p w14:paraId="09D4896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Added</w:t>
            </w:r>
          </w:p>
        </w:tc>
      </w:tr>
      <w:tr w:rsidR="006C0DB5" w:rsidRPr="006C0DB5" w14:paraId="50DBD05A" w14:textId="77777777" w:rsidTr="006C0DB5">
        <w:trPr>
          <w:trHeight w:val="923"/>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762DD3C1"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5</w:t>
            </w:r>
          </w:p>
        </w:tc>
        <w:tc>
          <w:tcPr>
            <w:tcW w:w="858" w:type="pct"/>
            <w:tcBorders>
              <w:top w:val="nil"/>
              <w:left w:val="nil"/>
              <w:bottom w:val="single" w:sz="4" w:space="0" w:color="auto"/>
              <w:right w:val="single" w:sz="4" w:space="0" w:color="auto"/>
            </w:tcBorders>
            <w:shd w:val="clear" w:color="auto" w:fill="auto"/>
            <w:vAlign w:val="center"/>
            <w:hideMark/>
          </w:tcPr>
          <w:p w14:paraId="57217EB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III Schedule 11 B</w:t>
            </w:r>
          </w:p>
        </w:tc>
        <w:tc>
          <w:tcPr>
            <w:tcW w:w="1516" w:type="pct"/>
            <w:tcBorders>
              <w:top w:val="nil"/>
              <w:left w:val="nil"/>
              <w:bottom w:val="single" w:sz="4" w:space="0" w:color="auto"/>
              <w:right w:val="single" w:sz="4" w:space="0" w:color="auto"/>
            </w:tcBorders>
            <w:shd w:val="clear" w:color="auto" w:fill="auto"/>
            <w:vAlign w:val="center"/>
            <w:hideMark/>
          </w:tcPr>
          <w:p w14:paraId="3B06DFAA"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1821" w:type="pct"/>
            <w:tcBorders>
              <w:top w:val="nil"/>
              <w:left w:val="nil"/>
              <w:bottom w:val="single" w:sz="4" w:space="0" w:color="auto"/>
              <w:right w:val="single" w:sz="4" w:space="0" w:color="auto"/>
            </w:tcBorders>
            <w:shd w:val="clear" w:color="auto" w:fill="auto"/>
            <w:vAlign w:val="center"/>
            <w:hideMark/>
          </w:tcPr>
          <w:p w14:paraId="11BF448B"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KPI </w:t>
            </w:r>
            <w:proofErr w:type="gramStart"/>
            <w:r w:rsidRPr="006C0DB5">
              <w:rPr>
                <w:rFonts w:ascii="Times New Roman" w:eastAsia="Times New Roman" w:hAnsi="Times New Roman" w:cs="Times New Roman"/>
                <w:color w:val="000000"/>
                <w:sz w:val="24"/>
                <w:szCs w:val="24"/>
                <w:lang w:val="en-IN" w:eastAsia="en-IN"/>
              </w:rPr>
              <w:t>4  In</w:t>
            </w:r>
            <w:proofErr w:type="gramEnd"/>
            <w:r w:rsidRPr="006C0DB5">
              <w:rPr>
                <w:rFonts w:ascii="Times New Roman" w:eastAsia="Times New Roman" w:hAnsi="Times New Roman" w:cs="Times New Roman"/>
                <w:color w:val="000000"/>
                <w:sz w:val="24"/>
                <w:szCs w:val="24"/>
                <w:lang w:val="en-IN" w:eastAsia="en-IN"/>
              </w:rPr>
              <w:t xml:space="preserve"> case of wrongful pre-authorization approval, penalty of three times over &amp; above the preauthorization amount</w:t>
            </w:r>
          </w:p>
        </w:tc>
        <w:tc>
          <w:tcPr>
            <w:tcW w:w="581" w:type="pct"/>
            <w:tcBorders>
              <w:top w:val="nil"/>
              <w:left w:val="nil"/>
              <w:bottom w:val="single" w:sz="4" w:space="0" w:color="auto"/>
              <w:right w:val="single" w:sz="4" w:space="0" w:color="auto"/>
            </w:tcBorders>
            <w:shd w:val="clear" w:color="auto" w:fill="auto"/>
            <w:vAlign w:val="center"/>
            <w:hideMark/>
          </w:tcPr>
          <w:p w14:paraId="71B53C6B"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Added</w:t>
            </w:r>
          </w:p>
        </w:tc>
      </w:tr>
      <w:tr w:rsidR="006C0DB5" w:rsidRPr="006C0DB5" w14:paraId="3B2DFD5F" w14:textId="77777777" w:rsidTr="006C0DB5">
        <w:trPr>
          <w:trHeight w:val="5089"/>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1BD4F3B9"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lastRenderedPageBreak/>
              <w:t>6</w:t>
            </w:r>
          </w:p>
        </w:tc>
        <w:tc>
          <w:tcPr>
            <w:tcW w:w="858" w:type="pct"/>
            <w:tcBorders>
              <w:top w:val="nil"/>
              <w:left w:val="nil"/>
              <w:bottom w:val="single" w:sz="4" w:space="0" w:color="auto"/>
              <w:right w:val="single" w:sz="4" w:space="0" w:color="auto"/>
            </w:tcBorders>
            <w:shd w:val="clear" w:color="auto" w:fill="auto"/>
            <w:vAlign w:val="center"/>
            <w:hideMark/>
          </w:tcPr>
          <w:p w14:paraId="5396D0AE"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 Contract: Clause 3.3 sl.8,9,10,11,12</w:t>
            </w:r>
          </w:p>
        </w:tc>
        <w:tc>
          <w:tcPr>
            <w:tcW w:w="1516" w:type="pct"/>
            <w:tcBorders>
              <w:top w:val="nil"/>
              <w:left w:val="nil"/>
              <w:bottom w:val="single" w:sz="4" w:space="0" w:color="auto"/>
              <w:right w:val="single" w:sz="4" w:space="0" w:color="auto"/>
            </w:tcBorders>
            <w:shd w:val="clear" w:color="auto" w:fill="auto"/>
            <w:vAlign w:val="center"/>
            <w:hideMark/>
          </w:tcPr>
          <w:p w14:paraId="5BD08032"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br/>
              <w:t>More than 95% claim settlement ratio in health insurance business</w:t>
            </w:r>
            <w:r w:rsidRPr="006C0DB5">
              <w:rPr>
                <w:rFonts w:ascii="Times New Roman" w:eastAsia="Times New Roman" w:hAnsi="Times New Roman" w:cs="Times New Roman"/>
                <w:color w:val="000000"/>
                <w:sz w:val="24"/>
                <w:szCs w:val="24"/>
                <w:lang w:val="en-IN" w:eastAsia="en-IN"/>
              </w:rPr>
              <w:br/>
              <w:t>Turnaround Time (TAT) for Claims (95% settled within 30 days)</w:t>
            </w:r>
            <w:r w:rsidRPr="006C0DB5">
              <w:rPr>
                <w:rFonts w:ascii="Times New Roman" w:eastAsia="Times New Roman" w:hAnsi="Times New Roman" w:cs="Times New Roman"/>
                <w:color w:val="000000"/>
                <w:sz w:val="24"/>
                <w:szCs w:val="24"/>
                <w:lang w:val="en-IN" w:eastAsia="en-IN"/>
              </w:rPr>
              <w:br/>
              <w:t>Cashless Pre-authorization Approval (95% within 6 hours)</w:t>
            </w:r>
            <w:r w:rsidRPr="006C0DB5">
              <w:rPr>
                <w:rFonts w:ascii="Times New Roman" w:eastAsia="Times New Roman" w:hAnsi="Times New Roman" w:cs="Times New Roman"/>
                <w:color w:val="000000"/>
                <w:sz w:val="24"/>
                <w:szCs w:val="24"/>
                <w:lang w:val="en-IN" w:eastAsia="en-IN"/>
              </w:rPr>
              <w:br/>
              <w:t>Payment to Hospitals within 7 Days of Claim Approval (95%)</w:t>
            </w:r>
          </w:p>
        </w:tc>
        <w:tc>
          <w:tcPr>
            <w:tcW w:w="1821" w:type="pct"/>
            <w:tcBorders>
              <w:top w:val="nil"/>
              <w:left w:val="nil"/>
              <w:bottom w:val="single" w:sz="4" w:space="0" w:color="auto"/>
              <w:right w:val="single" w:sz="4" w:space="0" w:color="auto"/>
            </w:tcBorders>
            <w:shd w:val="clear" w:color="auto" w:fill="auto"/>
            <w:vAlign w:val="center"/>
            <w:hideMark/>
          </w:tcPr>
          <w:p w14:paraId="68D2E7F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 8. Turn Around Time for Cashless Preauth within 6 hours of more than 95% for group policies</w:t>
            </w:r>
            <w:r w:rsidRPr="006C0DB5">
              <w:rPr>
                <w:rFonts w:ascii="Times New Roman" w:eastAsia="Times New Roman" w:hAnsi="Times New Roman" w:cs="Times New Roman"/>
                <w:color w:val="000000"/>
                <w:sz w:val="24"/>
                <w:szCs w:val="24"/>
                <w:lang w:val="en-IN" w:eastAsia="en-IN"/>
              </w:rPr>
              <w:br/>
              <w:t>9. Turn Around Time in case of payment/repudiation of claims (Government</w:t>
            </w:r>
            <w:proofErr w:type="gramStart"/>
            <w:r w:rsidRPr="006C0DB5">
              <w:rPr>
                <w:rFonts w:ascii="Times New Roman" w:eastAsia="Times New Roman" w:hAnsi="Times New Roman" w:cs="Times New Roman"/>
                <w:color w:val="000000"/>
                <w:sz w:val="24"/>
                <w:szCs w:val="24"/>
                <w:lang w:val="en-IN" w:eastAsia="en-IN"/>
              </w:rPr>
              <w:t>)(</w:t>
            </w:r>
            <w:proofErr w:type="gramEnd"/>
            <w:r w:rsidRPr="006C0DB5">
              <w:rPr>
                <w:rFonts w:ascii="Times New Roman" w:eastAsia="Times New Roman" w:hAnsi="Times New Roman" w:cs="Times New Roman"/>
                <w:color w:val="000000"/>
                <w:sz w:val="24"/>
                <w:szCs w:val="24"/>
                <w:lang w:val="en-IN" w:eastAsia="en-IN"/>
              </w:rPr>
              <w:t>95% settled within 30 days)</w:t>
            </w:r>
            <w:r w:rsidRPr="006C0DB5">
              <w:rPr>
                <w:rFonts w:ascii="Times New Roman" w:eastAsia="Times New Roman" w:hAnsi="Times New Roman" w:cs="Times New Roman"/>
                <w:color w:val="000000"/>
                <w:sz w:val="24"/>
                <w:szCs w:val="24"/>
                <w:lang w:val="en-IN" w:eastAsia="en-IN"/>
              </w:rPr>
              <w:br/>
              <w:t xml:space="preserve">10.Number of claims paid during the year of more than 95% </w:t>
            </w:r>
            <w:r w:rsidRPr="006C0DB5">
              <w:rPr>
                <w:rFonts w:ascii="Times New Roman" w:eastAsia="Times New Roman" w:hAnsi="Times New Roman" w:cs="Times New Roman"/>
                <w:color w:val="000000"/>
                <w:sz w:val="24"/>
                <w:szCs w:val="24"/>
                <w:lang w:val="en-IN" w:eastAsia="en-IN"/>
              </w:rPr>
              <w:br/>
              <w:t xml:space="preserve">11. Number of Claims repudiated during the </w:t>
            </w:r>
            <w:proofErr w:type="gramStart"/>
            <w:r w:rsidRPr="006C0DB5">
              <w:rPr>
                <w:rFonts w:ascii="Times New Roman" w:eastAsia="Times New Roman" w:hAnsi="Times New Roman" w:cs="Times New Roman"/>
                <w:color w:val="000000"/>
                <w:sz w:val="24"/>
                <w:szCs w:val="24"/>
                <w:lang w:val="en-IN" w:eastAsia="en-IN"/>
              </w:rPr>
              <w:t>year  (</w:t>
            </w:r>
            <w:proofErr w:type="gramEnd"/>
            <w:r w:rsidRPr="006C0DB5">
              <w:rPr>
                <w:rFonts w:ascii="Times New Roman" w:eastAsia="Times New Roman" w:hAnsi="Times New Roman" w:cs="Times New Roman"/>
                <w:color w:val="000000"/>
                <w:sz w:val="24"/>
                <w:szCs w:val="24"/>
                <w:lang w:val="en-IN" w:eastAsia="en-IN"/>
              </w:rPr>
              <w:t>less than 5%)</w:t>
            </w:r>
            <w:r w:rsidRPr="006C0DB5">
              <w:rPr>
                <w:rFonts w:ascii="Times New Roman" w:eastAsia="Times New Roman" w:hAnsi="Times New Roman" w:cs="Times New Roman"/>
                <w:color w:val="000000"/>
                <w:sz w:val="24"/>
                <w:szCs w:val="24"/>
                <w:lang w:val="en-IN" w:eastAsia="en-IN"/>
              </w:rPr>
              <w:br/>
              <w:t xml:space="preserve">Grievances </w:t>
            </w:r>
            <w:proofErr w:type="gramStart"/>
            <w:r w:rsidRPr="006C0DB5">
              <w:rPr>
                <w:rFonts w:ascii="Times New Roman" w:eastAsia="Times New Roman" w:hAnsi="Times New Roman" w:cs="Times New Roman"/>
                <w:color w:val="000000"/>
                <w:sz w:val="24"/>
                <w:szCs w:val="24"/>
                <w:lang w:val="en-IN" w:eastAsia="en-IN"/>
              </w:rPr>
              <w:t>resolved  during</w:t>
            </w:r>
            <w:proofErr w:type="gramEnd"/>
            <w:r w:rsidRPr="006C0DB5">
              <w:rPr>
                <w:rFonts w:ascii="Times New Roman" w:eastAsia="Times New Roman" w:hAnsi="Times New Roman" w:cs="Times New Roman"/>
                <w:color w:val="000000"/>
                <w:sz w:val="24"/>
                <w:szCs w:val="24"/>
                <w:lang w:val="en-IN" w:eastAsia="en-IN"/>
              </w:rPr>
              <w:t xml:space="preserve"> the year (95%)</w:t>
            </w:r>
            <w:r w:rsidRPr="006C0DB5">
              <w:rPr>
                <w:rFonts w:ascii="Times New Roman" w:eastAsia="Times New Roman" w:hAnsi="Times New Roman" w:cs="Times New Roman"/>
                <w:color w:val="000000"/>
                <w:sz w:val="24"/>
                <w:szCs w:val="24"/>
                <w:lang w:val="en-IN" w:eastAsia="en-IN"/>
              </w:rPr>
              <w:br/>
            </w:r>
            <w:r w:rsidRPr="006C0DB5">
              <w:rPr>
                <w:rFonts w:ascii="Times New Roman" w:eastAsia="Times New Roman" w:hAnsi="Times New Roman" w:cs="Times New Roman"/>
                <w:color w:val="000000"/>
                <w:sz w:val="24"/>
                <w:szCs w:val="24"/>
                <w:lang w:val="en-IN" w:eastAsia="en-IN"/>
              </w:rPr>
              <w:br/>
              <w:t>Documentary evidence required:</w:t>
            </w:r>
            <w:r w:rsidRPr="006C0DB5">
              <w:rPr>
                <w:rFonts w:ascii="Times New Roman" w:eastAsia="Times New Roman" w:hAnsi="Times New Roman" w:cs="Times New Roman"/>
                <w:color w:val="000000"/>
                <w:sz w:val="24"/>
                <w:szCs w:val="24"/>
                <w:lang w:val="en-IN" w:eastAsia="en-IN"/>
              </w:rPr>
              <w:br/>
              <w:t xml:space="preserve">1. CA Signed Summarised Undertaking from IC consolidating the reports from inhouse claims and their engaged TPAs. </w:t>
            </w:r>
            <w:r w:rsidRPr="006C0DB5">
              <w:rPr>
                <w:rFonts w:ascii="Times New Roman" w:eastAsia="Times New Roman" w:hAnsi="Times New Roman" w:cs="Times New Roman"/>
                <w:color w:val="000000"/>
                <w:sz w:val="24"/>
                <w:szCs w:val="24"/>
                <w:lang w:val="en-IN" w:eastAsia="en-IN"/>
              </w:rPr>
              <w:br/>
              <w:t>2.   Certified copies of Public Disclosure Reports or any other Reports submitted to IRDAI as per current IRDAI Regulations</w:t>
            </w:r>
          </w:p>
        </w:tc>
        <w:tc>
          <w:tcPr>
            <w:tcW w:w="581" w:type="pct"/>
            <w:tcBorders>
              <w:top w:val="nil"/>
              <w:left w:val="nil"/>
              <w:bottom w:val="single" w:sz="4" w:space="0" w:color="auto"/>
              <w:right w:val="single" w:sz="4" w:space="0" w:color="auto"/>
            </w:tcBorders>
            <w:shd w:val="clear" w:color="auto" w:fill="auto"/>
            <w:vAlign w:val="center"/>
            <w:hideMark/>
          </w:tcPr>
          <w:p w14:paraId="7E19B47C"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Revised</w:t>
            </w:r>
          </w:p>
        </w:tc>
      </w:tr>
      <w:tr w:rsidR="006C0DB5" w:rsidRPr="006C0DB5" w14:paraId="54EECE35" w14:textId="77777777" w:rsidTr="006C0DB5">
        <w:trPr>
          <w:trHeight w:val="3383"/>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6E5DF6F5"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7</w:t>
            </w:r>
          </w:p>
        </w:tc>
        <w:tc>
          <w:tcPr>
            <w:tcW w:w="858" w:type="pct"/>
            <w:tcBorders>
              <w:top w:val="nil"/>
              <w:left w:val="nil"/>
              <w:bottom w:val="single" w:sz="4" w:space="0" w:color="auto"/>
              <w:right w:val="single" w:sz="4" w:space="0" w:color="auto"/>
            </w:tcBorders>
            <w:shd w:val="clear" w:color="auto" w:fill="auto"/>
            <w:vAlign w:val="center"/>
            <w:hideMark/>
          </w:tcPr>
          <w:p w14:paraId="25D7FFDB"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Clause 3.3 sl.13,14,15,16,17,18</w:t>
            </w:r>
          </w:p>
        </w:tc>
        <w:tc>
          <w:tcPr>
            <w:tcW w:w="1516" w:type="pct"/>
            <w:tcBorders>
              <w:top w:val="nil"/>
              <w:left w:val="nil"/>
              <w:bottom w:val="single" w:sz="4" w:space="0" w:color="auto"/>
              <w:right w:val="single" w:sz="4" w:space="0" w:color="auto"/>
            </w:tcBorders>
            <w:shd w:val="clear" w:color="auto" w:fill="auto"/>
            <w:vAlign w:val="center"/>
            <w:hideMark/>
          </w:tcPr>
          <w:p w14:paraId="6A7F28EE"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Discharge Summary Processing within 24 Hours (95%)</w:t>
            </w:r>
            <w:r w:rsidRPr="006C0DB5">
              <w:rPr>
                <w:rFonts w:ascii="Times New Roman" w:eastAsia="Times New Roman" w:hAnsi="Times New Roman" w:cs="Times New Roman"/>
                <w:color w:val="000000"/>
                <w:sz w:val="24"/>
                <w:szCs w:val="24"/>
                <w:lang w:val="en-IN" w:eastAsia="en-IN"/>
              </w:rPr>
              <w:br/>
              <w:t>Grievance Closure Rate (&gt;95% within 30 days)</w:t>
            </w:r>
            <w:r w:rsidRPr="006C0DB5">
              <w:rPr>
                <w:rFonts w:ascii="Times New Roman" w:eastAsia="Times New Roman" w:hAnsi="Times New Roman" w:cs="Times New Roman"/>
                <w:color w:val="000000"/>
                <w:sz w:val="24"/>
                <w:szCs w:val="24"/>
                <w:lang w:val="en-IN" w:eastAsia="en-IN"/>
              </w:rPr>
              <w:br/>
              <w:t>Claims Investigated for Fraud (Minimum 5% of high-cost claims)</w:t>
            </w:r>
            <w:r w:rsidRPr="006C0DB5">
              <w:rPr>
                <w:rFonts w:ascii="Times New Roman" w:eastAsia="Times New Roman" w:hAnsi="Times New Roman" w:cs="Times New Roman"/>
                <w:color w:val="000000"/>
                <w:sz w:val="24"/>
                <w:szCs w:val="24"/>
                <w:lang w:val="en-IN" w:eastAsia="en-IN"/>
              </w:rPr>
              <w:br/>
              <w:t>Recovery from Fraudulent Claims (Minimum 60%)</w:t>
            </w:r>
            <w:r w:rsidRPr="006C0DB5">
              <w:rPr>
                <w:rFonts w:ascii="Times New Roman" w:eastAsia="Times New Roman" w:hAnsi="Times New Roman" w:cs="Times New Roman"/>
                <w:color w:val="000000"/>
                <w:sz w:val="24"/>
                <w:szCs w:val="24"/>
                <w:lang w:val="en-IN" w:eastAsia="en-IN"/>
              </w:rPr>
              <w:br/>
              <w:t>Reporting of Suspected Fraud to IRDAI (100% compliance)</w:t>
            </w:r>
            <w:r w:rsidRPr="006C0DB5">
              <w:rPr>
                <w:rFonts w:ascii="Times New Roman" w:eastAsia="Times New Roman" w:hAnsi="Times New Roman" w:cs="Times New Roman"/>
                <w:color w:val="000000"/>
                <w:sz w:val="24"/>
                <w:szCs w:val="24"/>
                <w:lang w:val="en-IN" w:eastAsia="en-IN"/>
              </w:rPr>
              <w:br/>
              <w:t>Triggered Field Investigations (Minimum 10% of high-cost claims)</w:t>
            </w:r>
            <w:r w:rsidRPr="006C0DB5">
              <w:rPr>
                <w:rFonts w:ascii="Times New Roman" w:eastAsia="Times New Roman" w:hAnsi="Times New Roman" w:cs="Times New Roman"/>
                <w:color w:val="000000"/>
                <w:sz w:val="24"/>
                <w:szCs w:val="24"/>
                <w:lang w:val="en-IN" w:eastAsia="en-IN"/>
              </w:rPr>
              <w:br/>
              <w:t>Time taken for Fraud Investigation Closure (Minimum 90% within 30 days)</w:t>
            </w:r>
          </w:p>
        </w:tc>
        <w:tc>
          <w:tcPr>
            <w:tcW w:w="1821" w:type="pct"/>
            <w:tcBorders>
              <w:top w:val="nil"/>
              <w:left w:val="nil"/>
              <w:bottom w:val="single" w:sz="4" w:space="0" w:color="auto"/>
              <w:right w:val="single" w:sz="4" w:space="0" w:color="auto"/>
            </w:tcBorders>
            <w:shd w:val="clear" w:color="auto" w:fill="auto"/>
            <w:vAlign w:val="center"/>
            <w:hideMark/>
          </w:tcPr>
          <w:p w14:paraId="2B523164"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w:t>
            </w:r>
          </w:p>
        </w:tc>
        <w:tc>
          <w:tcPr>
            <w:tcW w:w="581" w:type="pct"/>
            <w:tcBorders>
              <w:top w:val="nil"/>
              <w:left w:val="nil"/>
              <w:bottom w:val="single" w:sz="4" w:space="0" w:color="auto"/>
              <w:right w:val="single" w:sz="4" w:space="0" w:color="auto"/>
            </w:tcBorders>
            <w:shd w:val="clear" w:color="auto" w:fill="auto"/>
            <w:vAlign w:val="center"/>
            <w:hideMark/>
          </w:tcPr>
          <w:p w14:paraId="0B3D97A2"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Deleted</w:t>
            </w:r>
          </w:p>
        </w:tc>
      </w:tr>
      <w:tr w:rsidR="006C0DB5" w:rsidRPr="006C0DB5" w14:paraId="1C6ACEC7" w14:textId="77777777" w:rsidTr="006C0DB5">
        <w:trPr>
          <w:trHeight w:val="1538"/>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6869B579"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8</w:t>
            </w:r>
          </w:p>
        </w:tc>
        <w:tc>
          <w:tcPr>
            <w:tcW w:w="858" w:type="pct"/>
            <w:tcBorders>
              <w:top w:val="nil"/>
              <w:left w:val="nil"/>
              <w:bottom w:val="single" w:sz="4" w:space="0" w:color="auto"/>
              <w:right w:val="single" w:sz="4" w:space="0" w:color="auto"/>
            </w:tcBorders>
            <w:shd w:val="clear" w:color="auto" w:fill="auto"/>
            <w:vAlign w:val="center"/>
            <w:hideMark/>
          </w:tcPr>
          <w:p w14:paraId="3A63C437"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Clause 1.8.2.</w:t>
            </w:r>
            <w:proofErr w:type="gramStart"/>
            <w:r w:rsidRPr="006C0DB5">
              <w:rPr>
                <w:rFonts w:ascii="Times New Roman" w:eastAsia="Times New Roman" w:hAnsi="Times New Roman" w:cs="Times New Roman"/>
                <w:color w:val="000000"/>
                <w:sz w:val="24"/>
                <w:szCs w:val="24"/>
                <w:lang w:val="en-IN" w:eastAsia="en-IN"/>
              </w:rPr>
              <w:t>b.b</w:t>
            </w:r>
            <w:proofErr w:type="gramEnd"/>
          </w:p>
        </w:tc>
        <w:tc>
          <w:tcPr>
            <w:tcW w:w="1516" w:type="pct"/>
            <w:tcBorders>
              <w:top w:val="nil"/>
              <w:left w:val="nil"/>
              <w:bottom w:val="single" w:sz="4" w:space="0" w:color="auto"/>
              <w:right w:val="single" w:sz="4" w:space="0" w:color="auto"/>
            </w:tcBorders>
            <w:shd w:val="clear" w:color="auto" w:fill="auto"/>
            <w:vAlign w:val="center"/>
            <w:hideMark/>
          </w:tcPr>
          <w:p w14:paraId="206B42FB"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The benefits under the CMHIS (EP) shall be organized on a cashless basis at empanelled hospitals except for cases mentioned in Clause 1.8.2.6 e, which shall be on a reimbursement basis.   </w:t>
            </w:r>
          </w:p>
        </w:tc>
        <w:tc>
          <w:tcPr>
            <w:tcW w:w="1821" w:type="pct"/>
            <w:tcBorders>
              <w:top w:val="nil"/>
              <w:left w:val="nil"/>
              <w:bottom w:val="single" w:sz="4" w:space="0" w:color="auto"/>
              <w:right w:val="single" w:sz="4" w:space="0" w:color="auto"/>
            </w:tcBorders>
            <w:shd w:val="clear" w:color="auto" w:fill="auto"/>
            <w:vAlign w:val="center"/>
            <w:hideMark/>
          </w:tcPr>
          <w:p w14:paraId="4DF5583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RFP Vol I Clause 1.8.2.b.b The benefits under the CMHIS (EP) shall be organized on a cashless basis at empanelled hospitals except for cases mentioned in </w:t>
            </w:r>
            <w:r w:rsidRPr="006C0DB5">
              <w:rPr>
                <w:rFonts w:ascii="Times New Roman" w:eastAsia="Times New Roman" w:hAnsi="Times New Roman" w:cs="Times New Roman"/>
                <w:b/>
                <w:bCs/>
                <w:color w:val="000000"/>
                <w:sz w:val="24"/>
                <w:szCs w:val="24"/>
                <w:lang w:val="en-IN" w:eastAsia="en-IN"/>
              </w:rPr>
              <w:t>Clause 1.8.2.e,</w:t>
            </w:r>
            <w:r w:rsidRPr="006C0DB5">
              <w:rPr>
                <w:rFonts w:ascii="Times New Roman" w:eastAsia="Times New Roman" w:hAnsi="Times New Roman" w:cs="Times New Roman"/>
                <w:color w:val="000000"/>
                <w:sz w:val="24"/>
                <w:szCs w:val="24"/>
                <w:lang w:val="en-IN" w:eastAsia="en-IN"/>
              </w:rPr>
              <w:t xml:space="preserve"> which shall be on a reimbursement basis.   </w:t>
            </w:r>
          </w:p>
        </w:tc>
        <w:tc>
          <w:tcPr>
            <w:tcW w:w="581" w:type="pct"/>
            <w:tcBorders>
              <w:top w:val="nil"/>
              <w:left w:val="nil"/>
              <w:bottom w:val="single" w:sz="4" w:space="0" w:color="auto"/>
              <w:right w:val="single" w:sz="4" w:space="0" w:color="auto"/>
            </w:tcBorders>
            <w:shd w:val="clear" w:color="auto" w:fill="auto"/>
            <w:vAlign w:val="center"/>
            <w:hideMark/>
          </w:tcPr>
          <w:p w14:paraId="58464FA8"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corrected </w:t>
            </w:r>
          </w:p>
        </w:tc>
      </w:tr>
      <w:tr w:rsidR="006C0DB5" w:rsidRPr="006C0DB5" w14:paraId="11BCCA1F" w14:textId="77777777" w:rsidTr="006C0DB5">
        <w:trPr>
          <w:trHeight w:val="1845"/>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488B6D9A"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lastRenderedPageBreak/>
              <w:t>9</w:t>
            </w:r>
          </w:p>
        </w:tc>
        <w:tc>
          <w:tcPr>
            <w:tcW w:w="858" w:type="pct"/>
            <w:tcBorders>
              <w:top w:val="nil"/>
              <w:left w:val="nil"/>
              <w:bottom w:val="single" w:sz="4" w:space="0" w:color="auto"/>
              <w:right w:val="single" w:sz="4" w:space="0" w:color="auto"/>
            </w:tcBorders>
            <w:shd w:val="clear" w:color="auto" w:fill="auto"/>
            <w:vAlign w:val="center"/>
            <w:hideMark/>
          </w:tcPr>
          <w:p w14:paraId="27F8877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Clause 3.3 Sl. 6</w:t>
            </w:r>
          </w:p>
        </w:tc>
        <w:tc>
          <w:tcPr>
            <w:tcW w:w="1516" w:type="pct"/>
            <w:tcBorders>
              <w:top w:val="nil"/>
              <w:left w:val="nil"/>
              <w:bottom w:val="single" w:sz="4" w:space="0" w:color="auto"/>
              <w:right w:val="single" w:sz="4" w:space="0" w:color="auto"/>
            </w:tcBorders>
            <w:shd w:val="clear" w:color="auto" w:fill="auto"/>
            <w:vAlign w:val="center"/>
            <w:hideMark/>
          </w:tcPr>
          <w:p w14:paraId="04717D88"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br/>
              <w:t>The Bidder shall have Gross Direct Premium Income from Health Insurance (excluding personal accident or travel cover) of at least Rs. 100 crores in the last three consecutive Financial Years immediately preceding Bid Due Date in India.</w:t>
            </w:r>
          </w:p>
        </w:tc>
        <w:tc>
          <w:tcPr>
            <w:tcW w:w="1821" w:type="pct"/>
            <w:tcBorders>
              <w:top w:val="nil"/>
              <w:left w:val="nil"/>
              <w:bottom w:val="single" w:sz="4" w:space="0" w:color="auto"/>
              <w:right w:val="single" w:sz="4" w:space="0" w:color="auto"/>
            </w:tcBorders>
            <w:shd w:val="clear" w:color="auto" w:fill="auto"/>
            <w:vAlign w:val="center"/>
            <w:hideMark/>
          </w:tcPr>
          <w:p w14:paraId="10E97EB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581" w:type="pct"/>
            <w:tcBorders>
              <w:top w:val="nil"/>
              <w:left w:val="nil"/>
              <w:bottom w:val="single" w:sz="4" w:space="0" w:color="auto"/>
              <w:right w:val="single" w:sz="4" w:space="0" w:color="auto"/>
            </w:tcBorders>
            <w:shd w:val="clear" w:color="auto" w:fill="auto"/>
            <w:vAlign w:val="center"/>
            <w:hideMark/>
          </w:tcPr>
          <w:p w14:paraId="68AEB75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Deleted</w:t>
            </w:r>
          </w:p>
        </w:tc>
      </w:tr>
      <w:tr w:rsidR="006C0DB5" w:rsidRPr="006C0DB5" w14:paraId="40A97F55" w14:textId="77777777" w:rsidTr="006C0DB5">
        <w:trPr>
          <w:trHeight w:val="1230"/>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12A2B33F"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10</w:t>
            </w:r>
          </w:p>
        </w:tc>
        <w:tc>
          <w:tcPr>
            <w:tcW w:w="858" w:type="pct"/>
            <w:tcBorders>
              <w:top w:val="nil"/>
              <w:left w:val="nil"/>
              <w:bottom w:val="single" w:sz="4" w:space="0" w:color="auto"/>
              <w:right w:val="single" w:sz="4" w:space="0" w:color="auto"/>
            </w:tcBorders>
            <w:shd w:val="clear" w:color="auto" w:fill="auto"/>
            <w:vAlign w:val="center"/>
            <w:hideMark/>
          </w:tcPr>
          <w:p w14:paraId="06C34345"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RFP Vol 1 ITB: Clause 7.7.1 </w:t>
            </w:r>
          </w:p>
        </w:tc>
        <w:tc>
          <w:tcPr>
            <w:tcW w:w="1516" w:type="pct"/>
            <w:tcBorders>
              <w:top w:val="nil"/>
              <w:left w:val="nil"/>
              <w:bottom w:val="single" w:sz="4" w:space="0" w:color="auto"/>
              <w:right w:val="single" w:sz="4" w:space="0" w:color="auto"/>
            </w:tcBorders>
            <w:shd w:val="clear" w:color="auto" w:fill="auto"/>
            <w:vAlign w:val="center"/>
            <w:hideMark/>
          </w:tcPr>
          <w:p w14:paraId="0BF85735"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7.7.1 Formats for Minimum Eligibility Criteria and Qualification Bid</w:t>
            </w:r>
            <w:r w:rsidRPr="006C0DB5">
              <w:rPr>
                <w:rFonts w:ascii="Times New Roman" w:eastAsia="Times New Roman" w:hAnsi="Times New Roman" w:cs="Times New Roman"/>
                <w:color w:val="000000"/>
                <w:sz w:val="24"/>
                <w:szCs w:val="24"/>
                <w:lang w:val="en-IN" w:eastAsia="en-IN"/>
              </w:rPr>
              <w:br/>
              <w:t>g. Performance Bank Guarantee / Performance Security: Qual 7</w:t>
            </w:r>
          </w:p>
        </w:tc>
        <w:tc>
          <w:tcPr>
            <w:tcW w:w="1821" w:type="pct"/>
            <w:tcBorders>
              <w:top w:val="nil"/>
              <w:left w:val="nil"/>
              <w:bottom w:val="single" w:sz="4" w:space="0" w:color="auto"/>
              <w:right w:val="single" w:sz="4" w:space="0" w:color="auto"/>
            </w:tcBorders>
            <w:shd w:val="clear" w:color="auto" w:fill="auto"/>
            <w:vAlign w:val="center"/>
            <w:hideMark/>
          </w:tcPr>
          <w:p w14:paraId="51363504"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581" w:type="pct"/>
            <w:tcBorders>
              <w:top w:val="nil"/>
              <w:left w:val="nil"/>
              <w:bottom w:val="single" w:sz="4" w:space="0" w:color="auto"/>
              <w:right w:val="single" w:sz="4" w:space="0" w:color="auto"/>
            </w:tcBorders>
            <w:shd w:val="clear" w:color="auto" w:fill="auto"/>
            <w:vAlign w:val="center"/>
            <w:hideMark/>
          </w:tcPr>
          <w:p w14:paraId="279CAD1A"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Deleted </w:t>
            </w:r>
          </w:p>
        </w:tc>
      </w:tr>
      <w:tr w:rsidR="006C0DB5" w:rsidRPr="006C0DB5" w14:paraId="780D43F0" w14:textId="77777777" w:rsidTr="006C0DB5">
        <w:trPr>
          <w:trHeight w:val="4609"/>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4186C542"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11</w:t>
            </w:r>
          </w:p>
        </w:tc>
        <w:tc>
          <w:tcPr>
            <w:tcW w:w="858" w:type="pct"/>
            <w:tcBorders>
              <w:top w:val="nil"/>
              <w:left w:val="nil"/>
              <w:bottom w:val="single" w:sz="4" w:space="0" w:color="auto"/>
              <w:right w:val="single" w:sz="4" w:space="0" w:color="auto"/>
            </w:tcBorders>
            <w:shd w:val="clear" w:color="auto" w:fill="auto"/>
            <w:vAlign w:val="center"/>
            <w:hideMark/>
          </w:tcPr>
          <w:p w14:paraId="6A4A459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Clause 3.2</w:t>
            </w:r>
          </w:p>
        </w:tc>
        <w:tc>
          <w:tcPr>
            <w:tcW w:w="1516" w:type="pct"/>
            <w:tcBorders>
              <w:top w:val="nil"/>
              <w:left w:val="nil"/>
              <w:bottom w:val="single" w:sz="4" w:space="0" w:color="auto"/>
              <w:right w:val="single" w:sz="4" w:space="0" w:color="auto"/>
            </w:tcBorders>
            <w:shd w:val="clear" w:color="auto" w:fill="auto"/>
            <w:vAlign w:val="center"/>
            <w:hideMark/>
          </w:tcPr>
          <w:p w14:paraId="3E5CE981"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1821" w:type="pct"/>
            <w:tcBorders>
              <w:top w:val="nil"/>
              <w:left w:val="nil"/>
              <w:bottom w:val="single" w:sz="4" w:space="0" w:color="auto"/>
              <w:right w:val="single" w:sz="4" w:space="0" w:color="auto"/>
            </w:tcBorders>
            <w:shd w:val="clear" w:color="auto" w:fill="auto"/>
            <w:vAlign w:val="center"/>
            <w:hideMark/>
          </w:tcPr>
          <w:p w14:paraId="0D76DB6C"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a. Presentation to be made in person (on the day of technical bid opening)</w:t>
            </w:r>
            <w:r w:rsidRPr="006C0DB5">
              <w:rPr>
                <w:rFonts w:ascii="Times New Roman" w:eastAsia="Times New Roman" w:hAnsi="Times New Roman" w:cs="Times New Roman"/>
                <w:color w:val="000000"/>
                <w:sz w:val="24"/>
                <w:szCs w:val="24"/>
                <w:lang w:val="en-IN" w:eastAsia="en-IN"/>
              </w:rPr>
              <w:br/>
              <w:t>i. Any state health schemes or large health schemes handled by the Bidder</w:t>
            </w:r>
            <w:r w:rsidRPr="006C0DB5">
              <w:rPr>
                <w:rFonts w:ascii="Times New Roman" w:eastAsia="Times New Roman" w:hAnsi="Times New Roman" w:cs="Times New Roman"/>
                <w:color w:val="000000"/>
                <w:sz w:val="24"/>
                <w:szCs w:val="24"/>
                <w:lang w:val="en-IN" w:eastAsia="en-IN"/>
              </w:rPr>
              <w:br/>
              <w:t>o Key learnings from such schemes</w:t>
            </w:r>
            <w:r w:rsidRPr="006C0DB5">
              <w:rPr>
                <w:rFonts w:ascii="Times New Roman" w:eastAsia="Times New Roman" w:hAnsi="Times New Roman" w:cs="Times New Roman"/>
                <w:color w:val="000000"/>
                <w:sz w:val="24"/>
                <w:szCs w:val="24"/>
                <w:lang w:val="en-IN" w:eastAsia="en-IN"/>
              </w:rPr>
              <w:br/>
              <w:t>o Observations on the issues in AB-PMJAY seen in various states</w:t>
            </w:r>
            <w:r w:rsidRPr="006C0DB5">
              <w:rPr>
                <w:rFonts w:ascii="Times New Roman" w:eastAsia="Times New Roman" w:hAnsi="Times New Roman" w:cs="Times New Roman"/>
                <w:color w:val="000000"/>
                <w:sz w:val="24"/>
                <w:szCs w:val="24"/>
                <w:lang w:val="en-IN" w:eastAsia="en-IN"/>
              </w:rPr>
              <w:br/>
              <w:t>o Measures taken by the Bidder to improve quality of delivery</w:t>
            </w:r>
            <w:r w:rsidRPr="006C0DB5">
              <w:rPr>
                <w:rFonts w:ascii="Times New Roman" w:eastAsia="Times New Roman" w:hAnsi="Times New Roman" w:cs="Times New Roman"/>
                <w:color w:val="000000"/>
                <w:sz w:val="24"/>
                <w:szCs w:val="24"/>
                <w:lang w:val="en-IN" w:eastAsia="en-IN"/>
              </w:rPr>
              <w:br/>
            </w:r>
            <w:proofErr w:type="spellStart"/>
            <w:r w:rsidRPr="006C0DB5">
              <w:rPr>
                <w:rFonts w:ascii="Times New Roman" w:eastAsia="Times New Roman" w:hAnsi="Times New Roman" w:cs="Times New Roman"/>
                <w:color w:val="000000"/>
                <w:sz w:val="24"/>
                <w:szCs w:val="24"/>
                <w:lang w:val="en-IN" w:eastAsia="en-IN"/>
              </w:rPr>
              <w:t>o</w:t>
            </w:r>
            <w:proofErr w:type="spellEnd"/>
            <w:r w:rsidRPr="006C0DB5">
              <w:rPr>
                <w:rFonts w:ascii="Times New Roman" w:eastAsia="Times New Roman" w:hAnsi="Times New Roman" w:cs="Times New Roman"/>
                <w:color w:val="000000"/>
                <w:sz w:val="24"/>
                <w:szCs w:val="24"/>
                <w:lang w:val="en-IN" w:eastAsia="en-IN"/>
              </w:rPr>
              <w:t xml:space="preserve"> Major achievements in such schemes</w:t>
            </w:r>
            <w:r w:rsidRPr="006C0DB5">
              <w:rPr>
                <w:rFonts w:ascii="Times New Roman" w:eastAsia="Times New Roman" w:hAnsi="Times New Roman" w:cs="Times New Roman"/>
                <w:color w:val="000000"/>
                <w:sz w:val="24"/>
                <w:szCs w:val="24"/>
                <w:lang w:val="en-IN" w:eastAsia="en-IN"/>
              </w:rPr>
              <w:br/>
              <w:t>ii. Bidder’s suggestions on improvements for the current scheme in the State</w:t>
            </w:r>
            <w:r w:rsidRPr="006C0DB5">
              <w:rPr>
                <w:rFonts w:ascii="Times New Roman" w:eastAsia="Times New Roman" w:hAnsi="Times New Roman" w:cs="Times New Roman"/>
                <w:color w:val="000000"/>
                <w:sz w:val="24"/>
                <w:szCs w:val="24"/>
                <w:lang w:val="en-IN" w:eastAsia="en-IN"/>
              </w:rPr>
              <w:br/>
              <w:t>iii. 5 key ways in which the Bidder will help in improvement in the execution of the Scheme</w:t>
            </w:r>
            <w:r w:rsidRPr="006C0DB5">
              <w:rPr>
                <w:rFonts w:ascii="Times New Roman" w:eastAsia="Times New Roman" w:hAnsi="Times New Roman" w:cs="Times New Roman"/>
                <w:color w:val="000000"/>
                <w:sz w:val="24"/>
                <w:szCs w:val="24"/>
                <w:lang w:val="en-IN" w:eastAsia="en-IN"/>
              </w:rPr>
              <w:br/>
              <w:t>iv. Technology that will be deployed for the same</w:t>
            </w:r>
            <w:r w:rsidRPr="006C0DB5">
              <w:rPr>
                <w:rFonts w:ascii="Times New Roman" w:eastAsia="Times New Roman" w:hAnsi="Times New Roman" w:cs="Times New Roman"/>
                <w:color w:val="000000"/>
                <w:sz w:val="24"/>
                <w:szCs w:val="24"/>
                <w:lang w:val="en-IN" w:eastAsia="en-IN"/>
              </w:rPr>
              <w:br/>
              <w:t>v. Any other innovative solutions</w:t>
            </w:r>
          </w:p>
        </w:tc>
        <w:tc>
          <w:tcPr>
            <w:tcW w:w="581" w:type="pct"/>
            <w:tcBorders>
              <w:top w:val="nil"/>
              <w:left w:val="nil"/>
              <w:bottom w:val="single" w:sz="4" w:space="0" w:color="auto"/>
              <w:right w:val="single" w:sz="4" w:space="0" w:color="auto"/>
            </w:tcBorders>
            <w:shd w:val="clear" w:color="auto" w:fill="auto"/>
            <w:vAlign w:val="center"/>
            <w:hideMark/>
          </w:tcPr>
          <w:p w14:paraId="23CC84BE"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Added clause for Presentation</w:t>
            </w:r>
          </w:p>
        </w:tc>
      </w:tr>
      <w:tr w:rsidR="006C0DB5" w:rsidRPr="006C0DB5" w14:paraId="61FB152C" w14:textId="77777777" w:rsidTr="006C0DB5">
        <w:trPr>
          <w:trHeight w:val="615"/>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2FF44301"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12</w:t>
            </w:r>
          </w:p>
        </w:tc>
        <w:tc>
          <w:tcPr>
            <w:tcW w:w="858" w:type="pct"/>
            <w:tcBorders>
              <w:top w:val="nil"/>
              <w:left w:val="nil"/>
              <w:bottom w:val="single" w:sz="4" w:space="0" w:color="auto"/>
              <w:right w:val="single" w:sz="4" w:space="0" w:color="auto"/>
            </w:tcBorders>
            <w:shd w:val="clear" w:color="auto" w:fill="auto"/>
            <w:vAlign w:val="center"/>
            <w:hideMark/>
          </w:tcPr>
          <w:p w14:paraId="48BB37BB"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Clause 3</w:t>
            </w:r>
          </w:p>
        </w:tc>
        <w:tc>
          <w:tcPr>
            <w:tcW w:w="1516" w:type="pct"/>
            <w:tcBorders>
              <w:top w:val="nil"/>
              <w:left w:val="nil"/>
              <w:bottom w:val="single" w:sz="4" w:space="0" w:color="auto"/>
              <w:right w:val="single" w:sz="4" w:space="0" w:color="auto"/>
            </w:tcBorders>
            <w:shd w:val="clear" w:color="auto" w:fill="auto"/>
            <w:vAlign w:val="center"/>
            <w:hideMark/>
          </w:tcPr>
          <w:p w14:paraId="5155EDE1"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21. AI / ML Based Systems as per Clause 3.1.2 a</w:t>
            </w:r>
          </w:p>
        </w:tc>
        <w:tc>
          <w:tcPr>
            <w:tcW w:w="1821" w:type="pct"/>
            <w:tcBorders>
              <w:top w:val="nil"/>
              <w:left w:val="nil"/>
              <w:bottom w:val="single" w:sz="4" w:space="0" w:color="auto"/>
              <w:right w:val="single" w:sz="4" w:space="0" w:color="auto"/>
            </w:tcBorders>
            <w:shd w:val="clear" w:color="auto" w:fill="auto"/>
            <w:vAlign w:val="center"/>
            <w:hideMark/>
          </w:tcPr>
          <w:p w14:paraId="6893AE9F"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21. AI / ML Based Systems as per Clause 3.2.1 a</w:t>
            </w:r>
          </w:p>
        </w:tc>
        <w:tc>
          <w:tcPr>
            <w:tcW w:w="581" w:type="pct"/>
            <w:tcBorders>
              <w:top w:val="nil"/>
              <w:left w:val="nil"/>
              <w:bottom w:val="single" w:sz="4" w:space="0" w:color="auto"/>
              <w:right w:val="single" w:sz="4" w:space="0" w:color="auto"/>
            </w:tcBorders>
            <w:shd w:val="clear" w:color="auto" w:fill="auto"/>
            <w:vAlign w:val="center"/>
            <w:hideMark/>
          </w:tcPr>
          <w:p w14:paraId="049EFA75"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Revised</w:t>
            </w:r>
          </w:p>
        </w:tc>
      </w:tr>
      <w:tr w:rsidR="006C0DB5" w:rsidRPr="006C0DB5" w14:paraId="2B2EB4CA" w14:textId="77777777" w:rsidTr="006C0DB5">
        <w:trPr>
          <w:trHeight w:val="923"/>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78681B70"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13</w:t>
            </w:r>
          </w:p>
        </w:tc>
        <w:tc>
          <w:tcPr>
            <w:tcW w:w="858" w:type="pct"/>
            <w:tcBorders>
              <w:top w:val="nil"/>
              <w:left w:val="nil"/>
              <w:bottom w:val="single" w:sz="4" w:space="0" w:color="auto"/>
              <w:right w:val="single" w:sz="4" w:space="0" w:color="auto"/>
            </w:tcBorders>
            <w:shd w:val="clear" w:color="auto" w:fill="auto"/>
            <w:vAlign w:val="center"/>
            <w:hideMark/>
          </w:tcPr>
          <w:p w14:paraId="4CF18B74"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Clause 3.3</w:t>
            </w:r>
          </w:p>
        </w:tc>
        <w:tc>
          <w:tcPr>
            <w:tcW w:w="1516" w:type="pct"/>
            <w:tcBorders>
              <w:top w:val="nil"/>
              <w:left w:val="nil"/>
              <w:bottom w:val="single" w:sz="4" w:space="0" w:color="auto"/>
              <w:right w:val="single" w:sz="4" w:space="0" w:color="auto"/>
            </w:tcBorders>
            <w:shd w:val="clear" w:color="auto" w:fill="auto"/>
            <w:vAlign w:val="center"/>
            <w:hideMark/>
          </w:tcPr>
          <w:p w14:paraId="697FAD0A"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3.1.14 The Bidder shall not be blacklisted/debarred by any government/ public sector entity or any other agency.</w:t>
            </w:r>
          </w:p>
        </w:tc>
        <w:tc>
          <w:tcPr>
            <w:tcW w:w="1821" w:type="pct"/>
            <w:tcBorders>
              <w:top w:val="nil"/>
              <w:left w:val="nil"/>
              <w:bottom w:val="single" w:sz="4" w:space="0" w:color="auto"/>
              <w:right w:val="single" w:sz="4" w:space="0" w:color="auto"/>
            </w:tcBorders>
            <w:shd w:val="clear" w:color="auto" w:fill="auto"/>
            <w:vAlign w:val="center"/>
            <w:hideMark/>
          </w:tcPr>
          <w:p w14:paraId="621E58E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The Bidder shall not be blacklisted/debarred by any government/ public sector entity or any other agency.</w:t>
            </w:r>
          </w:p>
        </w:tc>
        <w:tc>
          <w:tcPr>
            <w:tcW w:w="581" w:type="pct"/>
            <w:tcBorders>
              <w:top w:val="nil"/>
              <w:left w:val="nil"/>
              <w:bottom w:val="single" w:sz="4" w:space="0" w:color="auto"/>
              <w:right w:val="single" w:sz="4" w:space="0" w:color="auto"/>
            </w:tcBorders>
            <w:shd w:val="clear" w:color="auto" w:fill="auto"/>
            <w:vAlign w:val="center"/>
            <w:hideMark/>
          </w:tcPr>
          <w:p w14:paraId="4145BB4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Revised</w:t>
            </w:r>
          </w:p>
        </w:tc>
      </w:tr>
      <w:tr w:rsidR="006C0DB5" w:rsidRPr="006C0DB5" w14:paraId="22DDD88D" w14:textId="77777777" w:rsidTr="006C0DB5">
        <w:trPr>
          <w:trHeight w:val="615"/>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39DA77FC"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14</w:t>
            </w:r>
          </w:p>
        </w:tc>
        <w:tc>
          <w:tcPr>
            <w:tcW w:w="858" w:type="pct"/>
            <w:tcBorders>
              <w:top w:val="nil"/>
              <w:left w:val="nil"/>
              <w:bottom w:val="single" w:sz="4" w:space="0" w:color="auto"/>
              <w:right w:val="single" w:sz="4" w:space="0" w:color="auto"/>
            </w:tcBorders>
            <w:shd w:val="clear" w:color="auto" w:fill="auto"/>
            <w:vAlign w:val="bottom"/>
            <w:hideMark/>
          </w:tcPr>
          <w:p w14:paraId="0D39C6C8"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Clause 7.7.1 g</w:t>
            </w:r>
          </w:p>
        </w:tc>
        <w:tc>
          <w:tcPr>
            <w:tcW w:w="1516" w:type="pct"/>
            <w:tcBorders>
              <w:top w:val="nil"/>
              <w:left w:val="nil"/>
              <w:bottom w:val="single" w:sz="4" w:space="0" w:color="auto"/>
              <w:right w:val="single" w:sz="4" w:space="0" w:color="auto"/>
            </w:tcBorders>
            <w:shd w:val="clear" w:color="auto" w:fill="auto"/>
            <w:vAlign w:val="center"/>
            <w:hideMark/>
          </w:tcPr>
          <w:p w14:paraId="7C8B9E0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Performance Bank Guarantee / Performance Security: Qual 7</w:t>
            </w:r>
          </w:p>
        </w:tc>
        <w:tc>
          <w:tcPr>
            <w:tcW w:w="1821" w:type="pct"/>
            <w:tcBorders>
              <w:top w:val="nil"/>
              <w:left w:val="nil"/>
              <w:bottom w:val="single" w:sz="4" w:space="0" w:color="auto"/>
              <w:right w:val="single" w:sz="4" w:space="0" w:color="auto"/>
            </w:tcBorders>
            <w:shd w:val="clear" w:color="auto" w:fill="auto"/>
            <w:vAlign w:val="center"/>
            <w:hideMark/>
          </w:tcPr>
          <w:p w14:paraId="133A554D"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581" w:type="pct"/>
            <w:tcBorders>
              <w:top w:val="nil"/>
              <w:left w:val="nil"/>
              <w:bottom w:val="single" w:sz="4" w:space="0" w:color="auto"/>
              <w:right w:val="single" w:sz="4" w:space="0" w:color="auto"/>
            </w:tcBorders>
            <w:shd w:val="clear" w:color="auto" w:fill="auto"/>
            <w:vAlign w:val="center"/>
            <w:hideMark/>
          </w:tcPr>
          <w:p w14:paraId="3FE72E0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Deleted</w:t>
            </w:r>
          </w:p>
        </w:tc>
      </w:tr>
      <w:tr w:rsidR="006C0DB5" w:rsidRPr="006C0DB5" w14:paraId="0B8D69AA" w14:textId="77777777" w:rsidTr="006C0DB5">
        <w:trPr>
          <w:trHeight w:val="2255"/>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33C9656D"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lastRenderedPageBreak/>
              <w:t>15</w:t>
            </w:r>
          </w:p>
        </w:tc>
        <w:tc>
          <w:tcPr>
            <w:tcW w:w="858" w:type="pct"/>
            <w:tcBorders>
              <w:top w:val="nil"/>
              <w:left w:val="nil"/>
              <w:bottom w:val="single" w:sz="4" w:space="0" w:color="auto"/>
              <w:right w:val="single" w:sz="4" w:space="0" w:color="auto"/>
            </w:tcBorders>
            <w:shd w:val="clear" w:color="auto" w:fill="auto"/>
            <w:vAlign w:val="center"/>
            <w:hideMark/>
          </w:tcPr>
          <w:p w14:paraId="5044D605"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 Clause 11.1</w:t>
            </w:r>
          </w:p>
        </w:tc>
        <w:tc>
          <w:tcPr>
            <w:tcW w:w="1516" w:type="pct"/>
            <w:tcBorders>
              <w:top w:val="nil"/>
              <w:left w:val="nil"/>
              <w:bottom w:val="single" w:sz="4" w:space="0" w:color="auto"/>
              <w:right w:val="single" w:sz="4" w:space="0" w:color="auto"/>
            </w:tcBorders>
            <w:shd w:val="clear" w:color="auto" w:fill="auto"/>
            <w:vAlign w:val="center"/>
            <w:hideMark/>
          </w:tcPr>
          <w:p w14:paraId="7BD36C55"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11.1.1 Duration of the contract: The Insurer shall be contracted for the first Policy Period as indicated in Clause 11.2, with the contract having a provision for annual renewals at the end of each Policy Year for upto a maximum of 3(three) consecutive Policy years, subject to satisfactory performance on key performance parameters at the end of each Policy Period.</w:t>
            </w:r>
          </w:p>
        </w:tc>
        <w:tc>
          <w:tcPr>
            <w:tcW w:w="1821" w:type="pct"/>
            <w:tcBorders>
              <w:top w:val="nil"/>
              <w:left w:val="nil"/>
              <w:bottom w:val="single" w:sz="4" w:space="0" w:color="auto"/>
              <w:right w:val="single" w:sz="4" w:space="0" w:color="auto"/>
            </w:tcBorders>
            <w:shd w:val="clear" w:color="auto" w:fill="auto"/>
            <w:vAlign w:val="center"/>
            <w:hideMark/>
          </w:tcPr>
          <w:p w14:paraId="78EFF602"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11.1.1 Duration of the contract: The Insurer shall be contracted for the first Policy Period as indicated in Clause 11.2, with the contract having a provision for annual renewals at the end of each Policy Year for upto a maximum of 3(three) consecutive Policy years, subject to satisfactory performance on key performance parameters at the end of each Policy Period and on mutual consent.</w:t>
            </w:r>
          </w:p>
        </w:tc>
        <w:tc>
          <w:tcPr>
            <w:tcW w:w="581" w:type="pct"/>
            <w:tcBorders>
              <w:top w:val="nil"/>
              <w:left w:val="nil"/>
              <w:bottom w:val="single" w:sz="4" w:space="0" w:color="auto"/>
              <w:right w:val="single" w:sz="4" w:space="0" w:color="auto"/>
            </w:tcBorders>
            <w:shd w:val="clear" w:color="auto" w:fill="auto"/>
            <w:vAlign w:val="center"/>
            <w:hideMark/>
          </w:tcPr>
          <w:p w14:paraId="28BD91C1"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revised</w:t>
            </w:r>
          </w:p>
        </w:tc>
      </w:tr>
      <w:tr w:rsidR="006C0DB5" w:rsidRPr="006C0DB5" w14:paraId="44C06F12" w14:textId="77777777" w:rsidTr="006C0DB5">
        <w:trPr>
          <w:trHeight w:val="923"/>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4B1B5C59"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16</w:t>
            </w:r>
          </w:p>
        </w:tc>
        <w:tc>
          <w:tcPr>
            <w:tcW w:w="858" w:type="pct"/>
            <w:tcBorders>
              <w:top w:val="nil"/>
              <w:left w:val="nil"/>
              <w:bottom w:val="single" w:sz="4" w:space="0" w:color="auto"/>
              <w:right w:val="single" w:sz="4" w:space="0" w:color="auto"/>
            </w:tcBorders>
            <w:shd w:val="clear" w:color="auto" w:fill="auto"/>
            <w:vAlign w:val="bottom"/>
            <w:hideMark/>
          </w:tcPr>
          <w:p w14:paraId="73B2A802"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Qual 6 Format Qual 5-g</w:t>
            </w:r>
          </w:p>
        </w:tc>
        <w:tc>
          <w:tcPr>
            <w:tcW w:w="1516" w:type="pct"/>
            <w:tcBorders>
              <w:top w:val="nil"/>
              <w:left w:val="nil"/>
              <w:bottom w:val="single" w:sz="4" w:space="0" w:color="auto"/>
              <w:right w:val="single" w:sz="4" w:space="0" w:color="auto"/>
            </w:tcBorders>
            <w:shd w:val="clear" w:color="auto" w:fill="auto"/>
            <w:vAlign w:val="center"/>
            <w:hideMark/>
          </w:tcPr>
          <w:p w14:paraId="27E4413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12. Rent Agreement of the branch in State of Nagaland or Undertaking by the Bidder to set up a branch office in the State of </w:t>
            </w:r>
            <w:proofErr w:type="gramStart"/>
            <w:r w:rsidRPr="006C0DB5">
              <w:rPr>
                <w:rFonts w:ascii="Times New Roman" w:eastAsia="Times New Roman" w:hAnsi="Times New Roman" w:cs="Times New Roman"/>
                <w:color w:val="000000"/>
                <w:sz w:val="24"/>
                <w:szCs w:val="24"/>
                <w:lang w:val="en-IN" w:eastAsia="en-IN"/>
              </w:rPr>
              <w:t>Nagaland  Qual</w:t>
            </w:r>
            <w:proofErr w:type="gramEnd"/>
            <w:r w:rsidRPr="006C0DB5">
              <w:rPr>
                <w:rFonts w:ascii="Times New Roman" w:eastAsia="Times New Roman" w:hAnsi="Times New Roman" w:cs="Times New Roman"/>
                <w:color w:val="000000"/>
                <w:sz w:val="24"/>
                <w:szCs w:val="24"/>
                <w:lang w:val="en-IN" w:eastAsia="en-IN"/>
              </w:rPr>
              <w:t xml:space="preserve"> 5 G</w:t>
            </w:r>
          </w:p>
        </w:tc>
        <w:tc>
          <w:tcPr>
            <w:tcW w:w="1821" w:type="pct"/>
            <w:tcBorders>
              <w:top w:val="nil"/>
              <w:left w:val="nil"/>
              <w:bottom w:val="single" w:sz="4" w:space="0" w:color="auto"/>
              <w:right w:val="single" w:sz="4" w:space="0" w:color="auto"/>
            </w:tcBorders>
            <w:shd w:val="clear" w:color="auto" w:fill="auto"/>
            <w:vAlign w:val="center"/>
            <w:hideMark/>
          </w:tcPr>
          <w:p w14:paraId="7AA70224"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581" w:type="pct"/>
            <w:tcBorders>
              <w:top w:val="nil"/>
              <w:left w:val="nil"/>
              <w:bottom w:val="single" w:sz="4" w:space="0" w:color="auto"/>
              <w:right w:val="single" w:sz="4" w:space="0" w:color="auto"/>
            </w:tcBorders>
            <w:shd w:val="clear" w:color="auto" w:fill="auto"/>
            <w:vAlign w:val="center"/>
            <w:hideMark/>
          </w:tcPr>
          <w:p w14:paraId="740A287E"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Deleted</w:t>
            </w:r>
          </w:p>
        </w:tc>
      </w:tr>
      <w:tr w:rsidR="006C0DB5" w:rsidRPr="006C0DB5" w14:paraId="7983CF11" w14:textId="77777777" w:rsidTr="006C0DB5">
        <w:trPr>
          <w:trHeight w:val="923"/>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2571E4C6"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17</w:t>
            </w:r>
          </w:p>
        </w:tc>
        <w:tc>
          <w:tcPr>
            <w:tcW w:w="858" w:type="pct"/>
            <w:tcBorders>
              <w:top w:val="nil"/>
              <w:left w:val="nil"/>
              <w:bottom w:val="single" w:sz="4" w:space="0" w:color="auto"/>
              <w:right w:val="single" w:sz="4" w:space="0" w:color="auto"/>
            </w:tcBorders>
            <w:shd w:val="clear" w:color="auto" w:fill="auto"/>
            <w:vAlign w:val="bottom"/>
            <w:hideMark/>
          </w:tcPr>
          <w:p w14:paraId="1D62549A"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 ITB: Qual 6 Format Qual 5-h</w:t>
            </w:r>
          </w:p>
        </w:tc>
        <w:tc>
          <w:tcPr>
            <w:tcW w:w="1516" w:type="pct"/>
            <w:tcBorders>
              <w:top w:val="nil"/>
              <w:left w:val="nil"/>
              <w:bottom w:val="single" w:sz="4" w:space="0" w:color="auto"/>
              <w:right w:val="single" w:sz="4" w:space="0" w:color="auto"/>
            </w:tcBorders>
            <w:shd w:val="clear" w:color="auto" w:fill="auto"/>
            <w:vAlign w:val="bottom"/>
            <w:hideMark/>
          </w:tcPr>
          <w:p w14:paraId="6054552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(i) Rent Agreement of the branch in State of Nagaland or Undertaking by the Bidder to set up a branch office in the State of Nagaland: marked as Annexure Qual-5-h</w:t>
            </w:r>
          </w:p>
        </w:tc>
        <w:tc>
          <w:tcPr>
            <w:tcW w:w="1821" w:type="pct"/>
            <w:tcBorders>
              <w:top w:val="nil"/>
              <w:left w:val="nil"/>
              <w:bottom w:val="single" w:sz="4" w:space="0" w:color="auto"/>
              <w:right w:val="single" w:sz="4" w:space="0" w:color="auto"/>
            </w:tcBorders>
            <w:shd w:val="clear" w:color="auto" w:fill="auto"/>
            <w:vAlign w:val="bottom"/>
            <w:hideMark/>
          </w:tcPr>
          <w:p w14:paraId="1E53EF19"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w:t>
            </w:r>
          </w:p>
        </w:tc>
        <w:tc>
          <w:tcPr>
            <w:tcW w:w="581" w:type="pct"/>
            <w:tcBorders>
              <w:top w:val="nil"/>
              <w:left w:val="nil"/>
              <w:bottom w:val="single" w:sz="4" w:space="0" w:color="auto"/>
              <w:right w:val="single" w:sz="4" w:space="0" w:color="auto"/>
            </w:tcBorders>
            <w:shd w:val="clear" w:color="auto" w:fill="auto"/>
            <w:vAlign w:val="center"/>
            <w:hideMark/>
          </w:tcPr>
          <w:p w14:paraId="1508467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Deleted</w:t>
            </w:r>
          </w:p>
        </w:tc>
      </w:tr>
      <w:tr w:rsidR="006C0DB5" w:rsidRPr="006C0DB5" w14:paraId="5AF1F595" w14:textId="77777777" w:rsidTr="006C0DB5">
        <w:trPr>
          <w:trHeight w:val="1453"/>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50ABB3D7"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18</w:t>
            </w:r>
          </w:p>
        </w:tc>
        <w:tc>
          <w:tcPr>
            <w:tcW w:w="858" w:type="pct"/>
            <w:tcBorders>
              <w:top w:val="nil"/>
              <w:left w:val="nil"/>
              <w:bottom w:val="single" w:sz="4" w:space="0" w:color="auto"/>
              <w:right w:val="single" w:sz="4" w:space="0" w:color="auto"/>
            </w:tcBorders>
            <w:shd w:val="clear" w:color="auto" w:fill="auto"/>
            <w:vAlign w:val="center"/>
            <w:hideMark/>
          </w:tcPr>
          <w:p w14:paraId="661F11E6"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III Schedules 3C.2.h</w:t>
            </w:r>
          </w:p>
        </w:tc>
        <w:tc>
          <w:tcPr>
            <w:tcW w:w="1516" w:type="pct"/>
            <w:tcBorders>
              <w:top w:val="nil"/>
              <w:left w:val="nil"/>
              <w:bottom w:val="single" w:sz="4" w:space="0" w:color="auto"/>
              <w:right w:val="single" w:sz="4" w:space="0" w:color="auto"/>
            </w:tcBorders>
            <w:shd w:val="clear" w:color="auto" w:fill="auto"/>
            <w:vAlign w:val="center"/>
            <w:hideMark/>
          </w:tcPr>
          <w:p w14:paraId="50FE99BE" w14:textId="77777777" w:rsidR="006C0DB5" w:rsidRPr="006C0DB5" w:rsidRDefault="006C0DB5" w:rsidP="006C0DB5">
            <w:pPr>
              <w:widowControl/>
              <w:jc w:val="both"/>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Individual drugs or diagnostics cannot be availed under this code. Only LISTED drugs and diagnostics with fixed price schedules, listed under the drop down of respective specialties, are included for blocking treatments.</w:t>
            </w:r>
          </w:p>
        </w:tc>
        <w:tc>
          <w:tcPr>
            <w:tcW w:w="1821" w:type="pct"/>
            <w:tcBorders>
              <w:top w:val="nil"/>
              <w:left w:val="nil"/>
              <w:bottom w:val="single" w:sz="4" w:space="0" w:color="auto"/>
              <w:right w:val="single" w:sz="4" w:space="0" w:color="auto"/>
            </w:tcBorders>
            <w:shd w:val="clear" w:color="auto" w:fill="auto"/>
            <w:vAlign w:val="center"/>
            <w:hideMark/>
          </w:tcPr>
          <w:p w14:paraId="525CEB29" w14:textId="77777777" w:rsidR="006C0DB5" w:rsidRPr="006C0DB5" w:rsidRDefault="006C0DB5" w:rsidP="006C0DB5">
            <w:pPr>
              <w:widowControl/>
              <w:jc w:val="both"/>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This guideline shall apply only to the ABPMJAY-CMHIS (gen) category. For the CMHIS (EP) </w:t>
            </w:r>
            <w:proofErr w:type="spellStart"/>
            <w:proofErr w:type="gramStart"/>
            <w:r w:rsidRPr="006C0DB5">
              <w:rPr>
                <w:rFonts w:ascii="Times New Roman" w:eastAsia="Times New Roman" w:hAnsi="Times New Roman" w:cs="Times New Roman"/>
                <w:color w:val="000000"/>
                <w:sz w:val="24"/>
                <w:szCs w:val="24"/>
                <w:lang w:val="en-IN" w:eastAsia="en-IN"/>
              </w:rPr>
              <w:t>category,unlisted</w:t>
            </w:r>
            <w:proofErr w:type="spellEnd"/>
            <w:proofErr w:type="gramEnd"/>
            <w:r w:rsidRPr="006C0DB5">
              <w:rPr>
                <w:rFonts w:ascii="Times New Roman" w:eastAsia="Times New Roman" w:hAnsi="Times New Roman" w:cs="Times New Roman"/>
                <w:color w:val="000000"/>
                <w:sz w:val="24"/>
                <w:szCs w:val="24"/>
                <w:lang w:val="en-IN" w:eastAsia="en-IN"/>
              </w:rPr>
              <w:t xml:space="preserve"> investigations or diagnostics which </w:t>
            </w:r>
            <w:proofErr w:type="gramStart"/>
            <w:r w:rsidRPr="006C0DB5">
              <w:rPr>
                <w:rFonts w:ascii="Times New Roman" w:eastAsia="Times New Roman" w:hAnsi="Times New Roman" w:cs="Times New Roman"/>
                <w:color w:val="000000"/>
                <w:sz w:val="24"/>
                <w:szCs w:val="24"/>
                <w:lang w:val="en-IN" w:eastAsia="en-IN"/>
              </w:rPr>
              <w:t>are  medically</w:t>
            </w:r>
            <w:proofErr w:type="gramEnd"/>
            <w:r w:rsidRPr="006C0DB5">
              <w:rPr>
                <w:rFonts w:ascii="Times New Roman" w:eastAsia="Times New Roman" w:hAnsi="Times New Roman" w:cs="Times New Roman"/>
                <w:color w:val="000000"/>
                <w:sz w:val="24"/>
                <w:szCs w:val="24"/>
                <w:lang w:val="en-IN" w:eastAsia="en-IN"/>
              </w:rPr>
              <w:t xml:space="preserve"> necessary may be booked under an unspecified package as an add-on package applicable only to the Medical-per-Day Package.</w:t>
            </w:r>
          </w:p>
        </w:tc>
        <w:tc>
          <w:tcPr>
            <w:tcW w:w="581" w:type="pct"/>
            <w:tcBorders>
              <w:top w:val="nil"/>
              <w:left w:val="nil"/>
              <w:bottom w:val="single" w:sz="4" w:space="0" w:color="auto"/>
              <w:right w:val="single" w:sz="4" w:space="0" w:color="auto"/>
            </w:tcBorders>
            <w:shd w:val="clear" w:color="auto" w:fill="auto"/>
            <w:noWrap/>
            <w:vAlign w:val="bottom"/>
            <w:hideMark/>
          </w:tcPr>
          <w:p w14:paraId="51B65544"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Revised</w:t>
            </w:r>
          </w:p>
        </w:tc>
      </w:tr>
      <w:tr w:rsidR="006C0DB5" w:rsidRPr="006C0DB5" w14:paraId="2CEA6D77" w14:textId="77777777" w:rsidTr="006C0DB5">
        <w:trPr>
          <w:trHeight w:val="1417"/>
        </w:trPr>
        <w:tc>
          <w:tcPr>
            <w:tcW w:w="224" w:type="pct"/>
            <w:tcBorders>
              <w:top w:val="nil"/>
              <w:left w:val="single" w:sz="4" w:space="0" w:color="auto"/>
              <w:bottom w:val="single" w:sz="4" w:space="0" w:color="auto"/>
              <w:right w:val="single" w:sz="4" w:space="0" w:color="auto"/>
            </w:tcBorders>
            <w:shd w:val="clear" w:color="auto" w:fill="auto"/>
            <w:vAlign w:val="center"/>
            <w:hideMark/>
          </w:tcPr>
          <w:p w14:paraId="0F6733D7" w14:textId="77777777" w:rsidR="006C0DB5" w:rsidRPr="006C0DB5" w:rsidRDefault="006C0DB5" w:rsidP="006C0DB5">
            <w:pPr>
              <w:widowControl/>
              <w:jc w:val="right"/>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19</w:t>
            </w:r>
          </w:p>
        </w:tc>
        <w:tc>
          <w:tcPr>
            <w:tcW w:w="858" w:type="pct"/>
            <w:tcBorders>
              <w:top w:val="nil"/>
              <w:left w:val="nil"/>
              <w:bottom w:val="single" w:sz="4" w:space="0" w:color="auto"/>
              <w:right w:val="single" w:sz="4" w:space="0" w:color="auto"/>
            </w:tcBorders>
            <w:shd w:val="clear" w:color="auto" w:fill="auto"/>
            <w:vAlign w:val="center"/>
            <w:hideMark/>
          </w:tcPr>
          <w:p w14:paraId="053C895D"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RFP Vol III Schedules 3D.2.</w:t>
            </w:r>
          </w:p>
        </w:tc>
        <w:tc>
          <w:tcPr>
            <w:tcW w:w="1516" w:type="pct"/>
            <w:tcBorders>
              <w:top w:val="nil"/>
              <w:left w:val="nil"/>
              <w:bottom w:val="single" w:sz="4" w:space="0" w:color="auto"/>
              <w:right w:val="single" w:sz="4" w:space="0" w:color="auto"/>
            </w:tcBorders>
            <w:shd w:val="clear" w:color="auto" w:fill="auto"/>
            <w:vAlign w:val="center"/>
            <w:hideMark/>
          </w:tcPr>
          <w:p w14:paraId="7E6E687B"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Differential Package Pricing for CMHIS(EP) empanelled </w:t>
            </w:r>
            <w:proofErr w:type="gramStart"/>
            <w:r w:rsidRPr="006C0DB5">
              <w:rPr>
                <w:rFonts w:ascii="Times New Roman" w:eastAsia="Times New Roman" w:hAnsi="Times New Roman" w:cs="Times New Roman"/>
                <w:color w:val="000000"/>
                <w:sz w:val="24"/>
                <w:szCs w:val="24"/>
                <w:lang w:val="en-IN" w:eastAsia="en-IN"/>
              </w:rPr>
              <w:t>hospitals  using</w:t>
            </w:r>
            <w:proofErr w:type="gramEnd"/>
            <w:r w:rsidRPr="006C0DB5">
              <w:rPr>
                <w:rFonts w:ascii="Times New Roman" w:eastAsia="Times New Roman" w:hAnsi="Times New Roman" w:cs="Times New Roman"/>
                <w:color w:val="000000"/>
                <w:sz w:val="24"/>
                <w:szCs w:val="24"/>
                <w:lang w:val="en-IN" w:eastAsia="en-IN"/>
              </w:rPr>
              <w:t xml:space="preserve"> N-HBP 2025 </w:t>
            </w:r>
            <w:r w:rsidRPr="006C0DB5">
              <w:rPr>
                <w:rFonts w:ascii="Times New Roman" w:eastAsia="Times New Roman" w:hAnsi="Times New Roman" w:cs="Times New Roman"/>
                <w:color w:val="000000"/>
                <w:sz w:val="24"/>
                <w:szCs w:val="24"/>
                <w:lang w:val="en-IN" w:eastAsia="en-IN"/>
              </w:rPr>
              <w:br/>
              <w:t xml:space="preserve">for CMHIS (EP). </w:t>
            </w:r>
          </w:p>
        </w:tc>
        <w:tc>
          <w:tcPr>
            <w:tcW w:w="1821" w:type="pct"/>
            <w:tcBorders>
              <w:top w:val="nil"/>
              <w:left w:val="nil"/>
              <w:bottom w:val="single" w:sz="4" w:space="0" w:color="auto"/>
              <w:right w:val="single" w:sz="4" w:space="0" w:color="auto"/>
            </w:tcBorders>
            <w:shd w:val="clear" w:color="auto" w:fill="auto"/>
            <w:vAlign w:val="center"/>
            <w:hideMark/>
          </w:tcPr>
          <w:p w14:paraId="6CAB439F"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 xml:space="preserve">The Nagaland Health Authority Kohima (NHAK) was </w:t>
            </w:r>
            <w:r w:rsidRPr="006C0DB5">
              <w:rPr>
                <w:rFonts w:ascii="Times New Roman" w:eastAsia="Times New Roman" w:hAnsi="Times New Roman" w:cs="Times New Roman"/>
                <w:color w:val="000000"/>
                <w:sz w:val="24"/>
                <w:szCs w:val="24"/>
                <w:lang w:val="en-IN" w:eastAsia="en-IN"/>
              </w:rPr>
              <w:br/>
              <w:t>previously receiving incentives applicable to semi-private hospitals. Now, the said EHCP (NHAK) will be shifted to the applicable incentives for public hospitals.</w:t>
            </w:r>
          </w:p>
        </w:tc>
        <w:tc>
          <w:tcPr>
            <w:tcW w:w="581" w:type="pct"/>
            <w:tcBorders>
              <w:top w:val="nil"/>
              <w:left w:val="nil"/>
              <w:bottom w:val="single" w:sz="4" w:space="0" w:color="auto"/>
              <w:right w:val="single" w:sz="4" w:space="0" w:color="auto"/>
            </w:tcBorders>
            <w:shd w:val="clear" w:color="auto" w:fill="auto"/>
            <w:noWrap/>
            <w:vAlign w:val="bottom"/>
            <w:hideMark/>
          </w:tcPr>
          <w:p w14:paraId="014E1E3B" w14:textId="77777777" w:rsidR="006C0DB5" w:rsidRPr="006C0DB5" w:rsidRDefault="006C0DB5" w:rsidP="006C0DB5">
            <w:pPr>
              <w:widowControl/>
              <w:rPr>
                <w:rFonts w:ascii="Times New Roman" w:eastAsia="Times New Roman" w:hAnsi="Times New Roman" w:cs="Times New Roman"/>
                <w:color w:val="000000"/>
                <w:sz w:val="24"/>
                <w:szCs w:val="24"/>
                <w:lang w:val="en-IN" w:eastAsia="en-IN"/>
              </w:rPr>
            </w:pPr>
            <w:r w:rsidRPr="006C0DB5">
              <w:rPr>
                <w:rFonts w:ascii="Times New Roman" w:eastAsia="Times New Roman" w:hAnsi="Times New Roman" w:cs="Times New Roman"/>
                <w:color w:val="000000"/>
                <w:sz w:val="24"/>
                <w:szCs w:val="24"/>
                <w:lang w:val="en-IN" w:eastAsia="en-IN"/>
              </w:rPr>
              <w:t>Revised</w:t>
            </w:r>
          </w:p>
        </w:tc>
      </w:tr>
    </w:tbl>
    <w:p w14:paraId="2CBEA9DD" w14:textId="0EBE38FD" w:rsidR="00950D44" w:rsidRPr="006C0DB5" w:rsidRDefault="00950D44" w:rsidP="00684A0B">
      <w:pPr>
        <w:spacing w:line="200" w:lineRule="exact"/>
        <w:rPr>
          <w:rFonts w:ascii="Times New Roman" w:hAnsi="Times New Roman" w:cs="Times New Roman"/>
          <w:sz w:val="24"/>
          <w:szCs w:val="24"/>
        </w:rPr>
      </w:pPr>
    </w:p>
    <w:p w14:paraId="596BC044" w14:textId="01A34273" w:rsidR="00950D44" w:rsidRPr="006C0DB5" w:rsidRDefault="005025F2" w:rsidP="006C0DB5">
      <w:pPr>
        <w:tabs>
          <w:tab w:val="left" w:pos="11720"/>
        </w:tabs>
        <w:spacing w:line="200" w:lineRule="exact"/>
        <w:rPr>
          <w:rFonts w:ascii="Times New Roman" w:hAnsi="Times New Roman" w:cs="Times New Roman"/>
          <w:sz w:val="24"/>
          <w:szCs w:val="24"/>
        </w:rPr>
      </w:pPr>
      <w:r w:rsidRPr="006C0DB5">
        <w:rPr>
          <w:rFonts w:ascii="Times New Roman" w:hAnsi="Times New Roman" w:cs="Times New Roman"/>
          <w:sz w:val="24"/>
          <w:szCs w:val="24"/>
        </w:rPr>
        <w:tab/>
      </w:r>
    </w:p>
    <w:p w14:paraId="5377118A" w14:textId="4A220567" w:rsidR="005025F2" w:rsidRDefault="005025F2" w:rsidP="00950D44">
      <w:pPr>
        <w:spacing w:line="200" w:lineRule="exact"/>
        <w:ind w:left="10080"/>
        <w:jc w:val="center"/>
        <w:rPr>
          <w:rFonts w:ascii="Times New Roman" w:hAnsi="Times New Roman" w:cs="Times New Roman"/>
          <w:b/>
          <w:bCs/>
          <w:sz w:val="24"/>
          <w:szCs w:val="24"/>
        </w:rPr>
      </w:pPr>
    </w:p>
    <w:p w14:paraId="00921A21" w14:textId="77777777" w:rsidR="00856214" w:rsidRPr="006C0DB5" w:rsidRDefault="00856214" w:rsidP="00950D44">
      <w:pPr>
        <w:spacing w:line="200" w:lineRule="exact"/>
        <w:ind w:left="10080"/>
        <w:jc w:val="center"/>
        <w:rPr>
          <w:rFonts w:ascii="Times New Roman" w:hAnsi="Times New Roman" w:cs="Times New Roman"/>
          <w:b/>
          <w:bCs/>
          <w:sz w:val="24"/>
          <w:szCs w:val="24"/>
        </w:rPr>
      </w:pPr>
    </w:p>
    <w:p w14:paraId="45B0FE65" w14:textId="634D7CBB" w:rsidR="007C607D" w:rsidRPr="006C0DB5" w:rsidRDefault="006C0DB5" w:rsidP="00161002">
      <w:pPr>
        <w:spacing w:line="200" w:lineRule="exact"/>
        <w:ind w:left="7920"/>
        <w:jc w:val="center"/>
        <w:rPr>
          <w:rFonts w:ascii="Times New Roman" w:hAnsi="Times New Roman" w:cs="Times New Roman"/>
          <w:b/>
          <w:bCs/>
          <w:sz w:val="24"/>
          <w:szCs w:val="24"/>
        </w:rPr>
      </w:pPr>
      <w:r w:rsidRPr="006C0DB5">
        <w:rPr>
          <w:rFonts w:ascii="Times New Roman" w:hAnsi="Times New Roman" w:cs="Times New Roman"/>
          <w:b/>
          <w:bCs/>
          <w:sz w:val="24"/>
          <w:szCs w:val="24"/>
        </w:rPr>
        <w:t>Sd/</w:t>
      </w:r>
      <w:proofErr w:type="gramStart"/>
      <w:r w:rsidRPr="006C0DB5">
        <w:rPr>
          <w:rFonts w:ascii="Times New Roman" w:hAnsi="Times New Roman" w:cs="Times New Roman"/>
          <w:b/>
          <w:bCs/>
          <w:sz w:val="24"/>
          <w:szCs w:val="24"/>
        </w:rPr>
        <w:t>-(</w:t>
      </w:r>
      <w:proofErr w:type="gramEnd"/>
      <w:r w:rsidRPr="006C0DB5">
        <w:rPr>
          <w:rFonts w:ascii="Times New Roman" w:hAnsi="Times New Roman" w:cs="Times New Roman"/>
          <w:b/>
          <w:bCs/>
          <w:sz w:val="24"/>
          <w:szCs w:val="24"/>
        </w:rPr>
        <w:t>THAVASEELAN K) IAS</w:t>
      </w:r>
    </w:p>
    <w:p w14:paraId="2385B854" w14:textId="473B9683" w:rsidR="00950D44" w:rsidRPr="006C0DB5" w:rsidRDefault="006C0DB5" w:rsidP="00161002">
      <w:pPr>
        <w:spacing w:line="200" w:lineRule="exact"/>
        <w:ind w:left="7920"/>
        <w:jc w:val="center"/>
        <w:rPr>
          <w:rFonts w:ascii="Times New Roman" w:hAnsi="Times New Roman" w:cs="Times New Roman"/>
          <w:sz w:val="24"/>
          <w:szCs w:val="24"/>
        </w:rPr>
      </w:pPr>
      <w:r w:rsidRPr="006C0DB5">
        <w:rPr>
          <w:rFonts w:ascii="Times New Roman" w:hAnsi="Times New Roman" w:cs="Times New Roman"/>
          <w:sz w:val="24"/>
          <w:szCs w:val="24"/>
        </w:rPr>
        <w:t>CEO</w:t>
      </w:r>
      <w:r w:rsidR="007C607D" w:rsidRPr="006C0DB5">
        <w:rPr>
          <w:rFonts w:ascii="Times New Roman" w:hAnsi="Times New Roman" w:cs="Times New Roman"/>
          <w:sz w:val="24"/>
          <w:szCs w:val="24"/>
        </w:rPr>
        <w:t>, NAGALAND HEALTH PROTECTION SOCIETY</w:t>
      </w:r>
    </w:p>
    <w:p w14:paraId="2EEFB211" w14:textId="77777777" w:rsidR="006C0DB5" w:rsidRPr="006C0DB5" w:rsidRDefault="006C0DB5" w:rsidP="007C607D">
      <w:pPr>
        <w:spacing w:line="200" w:lineRule="exact"/>
        <w:ind w:left="3600"/>
        <w:jc w:val="center"/>
        <w:rPr>
          <w:rFonts w:ascii="Times New Roman" w:hAnsi="Times New Roman" w:cs="Times New Roman"/>
          <w:sz w:val="24"/>
          <w:szCs w:val="24"/>
        </w:rPr>
      </w:pPr>
    </w:p>
    <w:p w14:paraId="55F390E7" w14:textId="46C911B6" w:rsidR="006C0DB5" w:rsidRPr="006C0DB5" w:rsidRDefault="006C0DB5" w:rsidP="006C0DB5">
      <w:pPr>
        <w:spacing w:line="200" w:lineRule="exact"/>
        <w:rPr>
          <w:rFonts w:ascii="Times New Roman" w:hAnsi="Times New Roman" w:cs="Times New Roman"/>
          <w:sz w:val="24"/>
          <w:szCs w:val="24"/>
        </w:rPr>
      </w:pPr>
      <w:r w:rsidRPr="006C0DB5">
        <w:rPr>
          <w:rFonts w:ascii="Times New Roman" w:hAnsi="Times New Roman" w:cs="Times New Roman"/>
          <w:sz w:val="24"/>
          <w:szCs w:val="24"/>
        </w:rPr>
        <w:t xml:space="preserve">No: NHPS/BID/PR-2023-24/    </w:t>
      </w:r>
      <w:r w:rsidRPr="006C0DB5">
        <w:rPr>
          <w:rFonts w:ascii="Times New Roman" w:hAnsi="Times New Roman" w:cs="Times New Roman"/>
          <w:sz w:val="24"/>
          <w:szCs w:val="24"/>
        </w:rPr>
        <w:tab/>
      </w:r>
      <w:r w:rsidRPr="006C0DB5">
        <w:rPr>
          <w:rFonts w:ascii="Times New Roman" w:hAnsi="Times New Roman" w:cs="Times New Roman"/>
          <w:sz w:val="24"/>
          <w:szCs w:val="24"/>
        </w:rPr>
        <w:tab/>
      </w:r>
      <w:r w:rsidRPr="006C0DB5">
        <w:rPr>
          <w:rFonts w:ascii="Times New Roman" w:hAnsi="Times New Roman" w:cs="Times New Roman"/>
          <w:sz w:val="24"/>
          <w:szCs w:val="24"/>
        </w:rPr>
        <w:tab/>
      </w:r>
      <w:r w:rsidRPr="006C0DB5">
        <w:rPr>
          <w:rFonts w:ascii="Times New Roman" w:hAnsi="Times New Roman" w:cs="Times New Roman"/>
          <w:sz w:val="24"/>
          <w:szCs w:val="24"/>
        </w:rPr>
        <w:tab/>
      </w:r>
      <w:r w:rsidRPr="006C0DB5">
        <w:rPr>
          <w:rFonts w:ascii="Times New Roman" w:hAnsi="Times New Roman" w:cs="Times New Roman"/>
          <w:sz w:val="24"/>
          <w:szCs w:val="24"/>
        </w:rPr>
        <w:tab/>
      </w:r>
      <w:r w:rsidRPr="006C0DB5">
        <w:rPr>
          <w:rFonts w:ascii="Times New Roman" w:hAnsi="Times New Roman" w:cs="Times New Roman"/>
          <w:sz w:val="24"/>
          <w:szCs w:val="24"/>
        </w:rPr>
        <w:tab/>
      </w:r>
      <w:r w:rsidR="00856214">
        <w:rPr>
          <w:rFonts w:ascii="Times New Roman" w:hAnsi="Times New Roman" w:cs="Times New Roman"/>
          <w:sz w:val="24"/>
          <w:szCs w:val="24"/>
        </w:rPr>
        <w:tab/>
      </w:r>
      <w:r w:rsidR="00856214">
        <w:rPr>
          <w:rFonts w:ascii="Times New Roman" w:hAnsi="Times New Roman" w:cs="Times New Roman"/>
          <w:sz w:val="24"/>
          <w:szCs w:val="24"/>
        </w:rPr>
        <w:tab/>
      </w:r>
      <w:r w:rsidR="00856214">
        <w:rPr>
          <w:rFonts w:ascii="Times New Roman" w:hAnsi="Times New Roman" w:cs="Times New Roman"/>
          <w:sz w:val="24"/>
          <w:szCs w:val="24"/>
        </w:rPr>
        <w:tab/>
      </w:r>
      <w:r w:rsidR="00856214">
        <w:rPr>
          <w:rFonts w:ascii="Times New Roman" w:hAnsi="Times New Roman" w:cs="Times New Roman"/>
          <w:sz w:val="24"/>
          <w:szCs w:val="24"/>
        </w:rPr>
        <w:tab/>
      </w:r>
      <w:r w:rsidR="00856214">
        <w:rPr>
          <w:rFonts w:ascii="Times New Roman" w:hAnsi="Times New Roman" w:cs="Times New Roman"/>
          <w:sz w:val="24"/>
          <w:szCs w:val="24"/>
        </w:rPr>
        <w:tab/>
      </w:r>
      <w:r w:rsidR="00856214">
        <w:rPr>
          <w:rFonts w:ascii="Times New Roman" w:hAnsi="Times New Roman" w:cs="Times New Roman"/>
          <w:sz w:val="24"/>
          <w:szCs w:val="24"/>
        </w:rPr>
        <w:tab/>
      </w:r>
      <w:r w:rsidRPr="006C0DB5">
        <w:rPr>
          <w:rFonts w:ascii="Times New Roman" w:hAnsi="Times New Roman" w:cs="Times New Roman"/>
          <w:sz w:val="24"/>
          <w:szCs w:val="24"/>
        </w:rPr>
        <w:t>Kohima, dated the ____ April, 2025</w:t>
      </w:r>
    </w:p>
    <w:p w14:paraId="1FEEC8E6" w14:textId="4B2C61FF" w:rsidR="006C0DB5" w:rsidRPr="006C0DB5" w:rsidRDefault="006C0DB5" w:rsidP="006C0DB5">
      <w:pPr>
        <w:spacing w:line="200" w:lineRule="exact"/>
        <w:rPr>
          <w:rFonts w:ascii="Times New Roman" w:hAnsi="Times New Roman" w:cs="Times New Roman"/>
          <w:sz w:val="24"/>
          <w:szCs w:val="24"/>
        </w:rPr>
      </w:pPr>
      <w:r w:rsidRPr="006C0DB5">
        <w:rPr>
          <w:rFonts w:ascii="Times New Roman" w:hAnsi="Times New Roman" w:cs="Times New Roman"/>
          <w:sz w:val="24"/>
          <w:szCs w:val="24"/>
        </w:rPr>
        <w:t>Copy to,</w:t>
      </w:r>
    </w:p>
    <w:p w14:paraId="37495C7F" w14:textId="15F876B2" w:rsidR="006C0DB5" w:rsidRPr="006C0DB5" w:rsidRDefault="006C0DB5" w:rsidP="006C0DB5">
      <w:pPr>
        <w:spacing w:line="200" w:lineRule="exact"/>
        <w:rPr>
          <w:rFonts w:ascii="Times New Roman" w:hAnsi="Times New Roman" w:cs="Times New Roman"/>
          <w:sz w:val="24"/>
          <w:szCs w:val="24"/>
        </w:rPr>
      </w:pPr>
      <w:r w:rsidRPr="006C0DB5">
        <w:rPr>
          <w:rFonts w:ascii="Times New Roman" w:hAnsi="Times New Roman" w:cs="Times New Roman"/>
          <w:sz w:val="24"/>
          <w:szCs w:val="24"/>
        </w:rPr>
        <w:t>1. Office Copy</w:t>
      </w:r>
    </w:p>
    <w:p w14:paraId="400DF925" w14:textId="77777777" w:rsidR="006C0DB5" w:rsidRPr="006C0DB5" w:rsidRDefault="006C0DB5" w:rsidP="006C0DB5">
      <w:pPr>
        <w:spacing w:line="200" w:lineRule="exact"/>
        <w:ind w:left="5760"/>
        <w:rPr>
          <w:rFonts w:ascii="Times New Roman" w:hAnsi="Times New Roman" w:cs="Times New Roman"/>
          <w:sz w:val="24"/>
          <w:szCs w:val="24"/>
        </w:rPr>
      </w:pPr>
    </w:p>
    <w:p w14:paraId="2145EAA0" w14:textId="77777777" w:rsidR="00856214" w:rsidRDefault="00856214" w:rsidP="006C0DB5">
      <w:pPr>
        <w:spacing w:line="200" w:lineRule="exact"/>
        <w:ind w:left="9360"/>
        <w:jc w:val="center"/>
        <w:rPr>
          <w:rFonts w:ascii="Times New Roman" w:hAnsi="Times New Roman" w:cs="Times New Roman"/>
          <w:b/>
          <w:bCs/>
          <w:sz w:val="24"/>
          <w:szCs w:val="24"/>
        </w:rPr>
      </w:pPr>
    </w:p>
    <w:p w14:paraId="4223BB0F" w14:textId="77777777" w:rsidR="00856214" w:rsidRDefault="00856214" w:rsidP="006C0DB5">
      <w:pPr>
        <w:spacing w:line="200" w:lineRule="exact"/>
        <w:ind w:left="9360"/>
        <w:jc w:val="center"/>
        <w:rPr>
          <w:rFonts w:ascii="Times New Roman" w:hAnsi="Times New Roman" w:cs="Times New Roman"/>
          <w:b/>
          <w:bCs/>
          <w:sz w:val="24"/>
          <w:szCs w:val="24"/>
        </w:rPr>
      </w:pPr>
    </w:p>
    <w:p w14:paraId="6CF2B48F" w14:textId="1246D345" w:rsidR="006C0DB5" w:rsidRPr="006C0DB5" w:rsidRDefault="006C0DB5" w:rsidP="00161002">
      <w:pPr>
        <w:spacing w:line="200" w:lineRule="exact"/>
        <w:ind w:left="8640"/>
        <w:jc w:val="center"/>
        <w:rPr>
          <w:rFonts w:ascii="Times New Roman" w:hAnsi="Times New Roman" w:cs="Times New Roman"/>
          <w:b/>
          <w:bCs/>
          <w:sz w:val="24"/>
          <w:szCs w:val="24"/>
        </w:rPr>
      </w:pPr>
      <w:r w:rsidRPr="006C0DB5">
        <w:rPr>
          <w:rFonts w:ascii="Times New Roman" w:hAnsi="Times New Roman" w:cs="Times New Roman"/>
          <w:b/>
          <w:bCs/>
          <w:sz w:val="24"/>
          <w:szCs w:val="24"/>
        </w:rPr>
        <w:t>DR. KIKA LONGKUMER</w:t>
      </w:r>
    </w:p>
    <w:p w14:paraId="0F132803" w14:textId="2482D790" w:rsidR="006C0DB5" w:rsidRPr="006C0DB5" w:rsidRDefault="006C0DB5" w:rsidP="00161002">
      <w:pPr>
        <w:spacing w:line="200" w:lineRule="exact"/>
        <w:ind w:left="8640"/>
        <w:rPr>
          <w:rFonts w:ascii="Times New Roman" w:hAnsi="Times New Roman" w:cs="Times New Roman"/>
          <w:sz w:val="24"/>
          <w:szCs w:val="24"/>
        </w:rPr>
      </w:pPr>
      <w:r w:rsidRPr="006C0DB5">
        <w:rPr>
          <w:rFonts w:ascii="Times New Roman" w:hAnsi="Times New Roman" w:cs="Times New Roman"/>
          <w:sz w:val="24"/>
          <w:szCs w:val="24"/>
        </w:rPr>
        <w:t>JT.</w:t>
      </w:r>
      <w:r w:rsidR="00161002">
        <w:rPr>
          <w:rFonts w:ascii="Times New Roman" w:hAnsi="Times New Roman" w:cs="Times New Roman"/>
          <w:sz w:val="24"/>
          <w:szCs w:val="24"/>
        </w:rPr>
        <w:t>C</w:t>
      </w:r>
      <w:r w:rsidRPr="006C0DB5">
        <w:rPr>
          <w:rFonts w:ascii="Times New Roman" w:hAnsi="Times New Roman" w:cs="Times New Roman"/>
          <w:sz w:val="24"/>
          <w:szCs w:val="24"/>
        </w:rPr>
        <w:t>EO, NAGALAND HEALTH PROTECTION SOCIETY</w:t>
      </w:r>
    </w:p>
    <w:sectPr w:rsidR="006C0DB5" w:rsidRPr="006C0DB5" w:rsidSect="00161002">
      <w:footerReference w:type="default" r:id="rId8"/>
      <w:type w:val="continuous"/>
      <w:pgSz w:w="16840" w:h="11907" w:orient="landscape" w:code="9"/>
      <w:pgMar w:top="480" w:right="1460" w:bottom="284" w:left="280" w:header="720" w:footer="3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E9AB" w14:textId="77777777" w:rsidR="00CD07B6" w:rsidRDefault="00CD07B6" w:rsidP="005025F2">
      <w:r>
        <w:separator/>
      </w:r>
    </w:p>
  </w:endnote>
  <w:endnote w:type="continuationSeparator" w:id="0">
    <w:p w14:paraId="46881CBE" w14:textId="77777777" w:rsidR="00CD07B6" w:rsidRDefault="00CD07B6" w:rsidP="0050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854927"/>
      <w:docPartObj>
        <w:docPartGallery w:val="Page Numbers (Bottom of Page)"/>
        <w:docPartUnique/>
      </w:docPartObj>
    </w:sdtPr>
    <w:sdtContent>
      <w:sdt>
        <w:sdtPr>
          <w:id w:val="-1769616900"/>
          <w:docPartObj>
            <w:docPartGallery w:val="Page Numbers (Top of Page)"/>
            <w:docPartUnique/>
          </w:docPartObj>
        </w:sdtPr>
        <w:sdtContent>
          <w:p w14:paraId="783F5F83" w14:textId="0D454B56" w:rsidR="00161002" w:rsidRDefault="001610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B198C6" w14:textId="77777777" w:rsidR="005025F2" w:rsidRDefault="0050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7540" w14:textId="77777777" w:rsidR="00CD07B6" w:rsidRDefault="00CD07B6" w:rsidP="005025F2">
      <w:r>
        <w:separator/>
      </w:r>
    </w:p>
  </w:footnote>
  <w:footnote w:type="continuationSeparator" w:id="0">
    <w:p w14:paraId="5D9201BE" w14:textId="77777777" w:rsidR="00CD07B6" w:rsidRDefault="00CD07B6" w:rsidP="00502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72C8"/>
    <w:multiLevelType w:val="multilevel"/>
    <w:tmpl w:val="88162E1C"/>
    <w:lvl w:ilvl="0">
      <w:start w:val="1"/>
      <w:numFmt w:val="decimal"/>
      <w:lvlText w:val="%1."/>
      <w:lvlJc w:val="left"/>
      <w:pPr>
        <w:ind w:left="360" w:hanging="360"/>
      </w:pPr>
      <w:rPr>
        <w:rFonts w:hint="default"/>
      </w:rPr>
    </w:lvl>
    <w:lvl w:ilvl="1">
      <w:start w:val="1"/>
      <w:numFmt w:val="decimal"/>
      <w:isLgl/>
      <w:lvlText w:val="%1.%2"/>
      <w:lvlJc w:val="right"/>
      <w:pPr>
        <w:ind w:left="360" w:hanging="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1EA26683"/>
    <w:multiLevelType w:val="hybridMultilevel"/>
    <w:tmpl w:val="0ABC2D10"/>
    <w:lvl w:ilvl="0" w:tplc="22DA76A8">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start w:val="1"/>
      <w:numFmt w:val="decimal"/>
      <w:lvlText w:val="%4."/>
      <w:lvlJc w:val="left"/>
      <w:pPr>
        <w:ind w:left="2521" w:hanging="360"/>
      </w:pPr>
    </w:lvl>
    <w:lvl w:ilvl="4" w:tplc="04090019">
      <w:start w:val="1"/>
      <w:numFmt w:val="lowerLetter"/>
      <w:lvlText w:val="%5."/>
      <w:lvlJc w:val="left"/>
      <w:pPr>
        <w:ind w:left="3241" w:hanging="360"/>
      </w:pPr>
    </w:lvl>
    <w:lvl w:ilvl="5" w:tplc="0409001B">
      <w:start w:val="1"/>
      <w:numFmt w:val="lowerRoman"/>
      <w:lvlText w:val="%6."/>
      <w:lvlJc w:val="right"/>
      <w:pPr>
        <w:ind w:left="3961" w:hanging="180"/>
      </w:pPr>
    </w:lvl>
    <w:lvl w:ilvl="6" w:tplc="0409000F">
      <w:start w:val="1"/>
      <w:numFmt w:val="decimal"/>
      <w:lvlText w:val="%7."/>
      <w:lvlJc w:val="left"/>
      <w:pPr>
        <w:ind w:left="4681" w:hanging="360"/>
      </w:pPr>
    </w:lvl>
    <w:lvl w:ilvl="7" w:tplc="04090019">
      <w:start w:val="1"/>
      <w:numFmt w:val="lowerLetter"/>
      <w:lvlText w:val="%8."/>
      <w:lvlJc w:val="left"/>
      <w:pPr>
        <w:ind w:left="5401" w:hanging="360"/>
      </w:pPr>
    </w:lvl>
    <w:lvl w:ilvl="8" w:tplc="0409001B">
      <w:start w:val="1"/>
      <w:numFmt w:val="lowerRoman"/>
      <w:lvlText w:val="%9."/>
      <w:lvlJc w:val="right"/>
      <w:pPr>
        <w:ind w:left="6121" w:hanging="180"/>
      </w:pPr>
    </w:lvl>
  </w:abstractNum>
  <w:abstractNum w:abstractNumId="2" w15:restartNumberingAfterBreak="0">
    <w:nsid w:val="1FBB081D"/>
    <w:multiLevelType w:val="hybridMultilevel"/>
    <w:tmpl w:val="05944382"/>
    <w:lvl w:ilvl="0" w:tplc="2CA071BC">
      <w:start w:val="2"/>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863EF3"/>
    <w:multiLevelType w:val="multilevel"/>
    <w:tmpl w:val="C47C4A9C"/>
    <w:lvl w:ilvl="0">
      <w:start w:val="1"/>
      <w:numFmt w:val="decimal"/>
      <w:lvlText w:val="%1."/>
      <w:lvlJc w:val="left"/>
      <w:pPr>
        <w:ind w:left="2062" w:hanging="360"/>
      </w:pPr>
      <w:rPr>
        <w:rFonts w:ascii="Calibri" w:hAnsi="Calibri" w:hint="default"/>
        <w:sz w:val="28"/>
        <w:szCs w:val="28"/>
      </w:rPr>
    </w:lvl>
    <w:lvl w:ilvl="1">
      <w:start w:val="1"/>
      <w:numFmt w:val="decimal"/>
      <w:isLgl/>
      <w:lvlText w:val="%1.%2"/>
      <w:lvlJc w:val="left"/>
      <w:pPr>
        <w:ind w:left="737" w:hanging="737"/>
      </w:pPr>
      <w:rPr>
        <w:rFonts w:hint="default"/>
        <w:strike w:val="0"/>
      </w:rPr>
    </w:lvl>
    <w:lvl w:ilvl="2">
      <w:start w:val="1"/>
      <w:numFmt w:val="decimal"/>
      <w:isLgl/>
      <w:lvlText w:val="%1.%2.%3"/>
      <w:lvlJc w:val="right"/>
      <w:pPr>
        <w:ind w:left="720" w:hanging="432"/>
      </w:pPr>
      <w:rPr>
        <w:rFonts w:hint="default"/>
        <w:b/>
        <w:bCs w:val="0"/>
        <w:color w:val="000000" w:themeColor="text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D470557"/>
    <w:multiLevelType w:val="hybridMultilevel"/>
    <w:tmpl w:val="199A7038"/>
    <w:lvl w:ilvl="0" w:tplc="7EF06334">
      <w:start w:val="8"/>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5" w15:restartNumberingAfterBreak="0">
    <w:nsid w:val="47D31D98"/>
    <w:multiLevelType w:val="hybridMultilevel"/>
    <w:tmpl w:val="F386F264"/>
    <w:lvl w:ilvl="0" w:tplc="A52E8572">
      <w:start w:val="1"/>
      <w:numFmt w:val="lowerLetter"/>
      <w:lvlText w:val="%1."/>
      <w:lvlJc w:val="left"/>
      <w:pPr>
        <w:ind w:left="720" w:hanging="360"/>
      </w:pPr>
      <w:rPr>
        <w:rFonts w:eastAsiaTheme="minorHAnsi" w:cstheme="minorBidi"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4849FE"/>
    <w:multiLevelType w:val="hybridMultilevel"/>
    <w:tmpl w:val="D39810C6"/>
    <w:lvl w:ilvl="0" w:tplc="739801F0">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593463"/>
    <w:multiLevelType w:val="hybridMultilevel"/>
    <w:tmpl w:val="0CE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C741E"/>
    <w:multiLevelType w:val="hybridMultilevel"/>
    <w:tmpl w:val="281069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026B38"/>
    <w:multiLevelType w:val="hybridMultilevel"/>
    <w:tmpl w:val="1FD238A2"/>
    <w:lvl w:ilvl="0" w:tplc="92FEAFF6">
      <w:start w:val="1"/>
      <w:numFmt w:val="lowerLetter"/>
      <w:lvlText w:val="%1."/>
      <w:lvlJc w:val="left"/>
      <w:pPr>
        <w:ind w:left="1440" w:hanging="360"/>
      </w:pPr>
      <w:rPr>
        <w:b w:val="0"/>
        <w:bCs w:val="0"/>
        <w:i w:val="0"/>
        <w:iCs w:val="0"/>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E3848AB"/>
    <w:multiLevelType w:val="hybridMultilevel"/>
    <w:tmpl w:val="3BC6AF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AD0711F"/>
    <w:multiLevelType w:val="hybridMultilevel"/>
    <w:tmpl w:val="F24A92A6"/>
    <w:lvl w:ilvl="0" w:tplc="40090001">
      <w:start w:val="1"/>
      <w:numFmt w:val="bullet"/>
      <w:lvlText w:val=""/>
      <w:lvlJc w:val="left"/>
      <w:pPr>
        <w:ind w:left="1007" w:hanging="360"/>
      </w:pPr>
      <w:rPr>
        <w:rFonts w:ascii="Symbol" w:hAnsi="Symbol" w:hint="default"/>
      </w:rPr>
    </w:lvl>
    <w:lvl w:ilvl="1" w:tplc="40090003" w:tentative="1">
      <w:start w:val="1"/>
      <w:numFmt w:val="bullet"/>
      <w:lvlText w:val="o"/>
      <w:lvlJc w:val="left"/>
      <w:pPr>
        <w:ind w:left="1727" w:hanging="360"/>
      </w:pPr>
      <w:rPr>
        <w:rFonts w:ascii="Courier New" w:hAnsi="Courier New" w:cs="Courier New" w:hint="default"/>
      </w:rPr>
    </w:lvl>
    <w:lvl w:ilvl="2" w:tplc="40090005" w:tentative="1">
      <w:start w:val="1"/>
      <w:numFmt w:val="bullet"/>
      <w:lvlText w:val=""/>
      <w:lvlJc w:val="left"/>
      <w:pPr>
        <w:ind w:left="2447" w:hanging="360"/>
      </w:pPr>
      <w:rPr>
        <w:rFonts w:ascii="Wingdings" w:hAnsi="Wingdings" w:hint="default"/>
      </w:rPr>
    </w:lvl>
    <w:lvl w:ilvl="3" w:tplc="40090001" w:tentative="1">
      <w:start w:val="1"/>
      <w:numFmt w:val="bullet"/>
      <w:lvlText w:val=""/>
      <w:lvlJc w:val="left"/>
      <w:pPr>
        <w:ind w:left="3167" w:hanging="360"/>
      </w:pPr>
      <w:rPr>
        <w:rFonts w:ascii="Symbol" w:hAnsi="Symbol" w:hint="default"/>
      </w:rPr>
    </w:lvl>
    <w:lvl w:ilvl="4" w:tplc="40090003" w:tentative="1">
      <w:start w:val="1"/>
      <w:numFmt w:val="bullet"/>
      <w:lvlText w:val="o"/>
      <w:lvlJc w:val="left"/>
      <w:pPr>
        <w:ind w:left="3887" w:hanging="360"/>
      </w:pPr>
      <w:rPr>
        <w:rFonts w:ascii="Courier New" w:hAnsi="Courier New" w:cs="Courier New" w:hint="default"/>
      </w:rPr>
    </w:lvl>
    <w:lvl w:ilvl="5" w:tplc="40090005" w:tentative="1">
      <w:start w:val="1"/>
      <w:numFmt w:val="bullet"/>
      <w:lvlText w:val=""/>
      <w:lvlJc w:val="left"/>
      <w:pPr>
        <w:ind w:left="4607" w:hanging="360"/>
      </w:pPr>
      <w:rPr>
        <w:rFonts w:ascii="Wingdings" w:hAnsi="Wingdings" w:hint="default"/>
      </w:rPr>
    </w:lvl>
    <w:lvl w:ilvl="6" w:tplc="40090001" w:tentative="1">
      <w:start w:val="1"/>
      <w:numFmt w:val="bullet"/>
      <w:lvlText w:val=""/>
      <w:lvlJc w:val="left"/>
      <w:pPr>
        <w:ind w:left="5327" w:hanging="360"/>
      </w:pPr>
      <w:rPr>
        <w:rFonts w:ascii="Symbol" w:hAnsi="Symbol" w:hint="default"/>
      </w:rPr>
    </w:lvl>
    <w:lvl w:ilvl="7" w:tplc="40090003" w:tentative="1">
      <w:start w:val="1"/>
      <w:numFmt w:val="bullet"/>
      <w:lvlText w:val="o"/>
      <w:lvlJc w:val="left"/>
      <w:pPr>
        <w:ind w:left="6047" w:hanging="360"/>
      </w:pPr>
      <w:rPr>
        <w:rFonts w:ascii="Courier New" w:hAnsi="Courier New" w:cs="Courier New" w:hint="default"/>
      </w:rPr>
    </w:lvl>
    <w:lvl w:ilvl="8" w:tplc="40090005" w:tentative="1">
      <w:start w:val="1"/>
      <w:numFmt w:val="bullet"/>
      <w:lvlText w:val=""/>
      <w:lvlJc w:val="left"/>
      <w:pPr>
        <w:ind w:left="6767" w:hanging="360"/>
      </w:pPr>
      <w:rPr>
        <w:rFonts w:ascii="Wingdings" w:hAnsi="Wingdings" w:hint="default"/>
      </w:rPr>
    </w:lvl>
  </w:abstractNum>
  <w:abstractNum w:abstractNumId="12" w15:restartNumberingAfterBreak="0">
    <w:nsid w:val="72934B8A"/>
    <w:multiLevelType w:val="hybridMultilevel"/>
    <w:tmpl w:val="3C88AD30"/>
    <w:lvl w:ilvl="0" w:tplc="04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34D2C03"/>
    <w:multiLevelType w:val="hybridMultilevel"/>
    <w:tmpl w:val="9140B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35462"/>
    <w:multiLevelType w:val="hybridMultilevel"/>
    <w:tmpl w:val="F0EAE224"/>
    <w:lvl w:ilvl="0" w:tplc="409AC812">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55D4230"/>
    <w:multiLevelType w:val="hybridMultilevel"/>
    <w:tmpl w:val="B8E80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6271E3"/>
    <w:multiLevelType w:val="hybridMultilevel"/>
    <w:tmpl w:val="D2327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102793">
    <w:abstractNumId w:val="6"/>
  </w:num>
  <w:num w:numId="2" w16cid:durableId="1631980036">
    <w:abstractNumId w:val="2"/>
  </w:num>
  <w:num w:numId="3" w16cid:durableId="231811969">
    <w:abstractNumId w:val="5"/>
  </w:num>
  <w:num w:numId="4" w16cid:durableId="1505701537">
    <w:abstractNumId w:val="15"/>
  </w:num>
  <w:num w:numId="5" w16cid:durableId="1819300589">
    <w:abstractNumId w:val="8"/>
  </w:num>
  <w:num w:numId="6" w16cid:durableId="1656448955">
    <w:abstractNumId w:val="16"/>
  </w:num>
  <w:num w:numId="7" w16cid:durableId="2090229783">
    <w:abstractNumId w:val="11"/>
  </w:num>
  <w:num w:numId="8" w16cid:durableId="1609198855">
    <w:abstractNumId w:val="14"/>
  </w:num>
  <w:num w:numId="9" w16cid:durableId="1556088605">
    <w:abstractNumId w:val="1"/>
  </w:num>
  <w:num w:numId="10" w16cid:durableId="1987279266">
    <w:abstractNumId w:val="4"/>
  </w:num>
  <w:num w:numId="11" w16cid:durableId="1249538687">
    <w:abstractNumId w:val="13"/>
  </w:num>
  <w:num w:numId="12" w16cid:durableId="1238520052">
    <w:abstractNumId w:val="9"/>
  </w:num>
  <w:num w:numId="13" w16cid:durableId="1979993232">
    <w:abstractNumId w:val="7"/>
  </w:num>
  <w:num w:numId="14" w16cid:durableId="368725409">
    <w:abstractNumId w:val="10"/>
  </w:num>
  <w:num w:numId="15" w16cid:durableId="2090074933">
    <w:abstractNumId w:val="3"/>
  </w:num>
  <w:num w:numId="16" w16cid:durableId="919481157">
    <w:abstractNumId w:val="12"/>
  </w:num>
  <w:num w:numId="17" w16cid:durableId="63552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MbcwtTAzMzc3NTZS0lEKTi0uzszPAykwrAUAJjtamywAAAA="/>
  </w:docVars>
  <w:rsids>
    <w:rsidRoot w:val="00D92254"/>
    <w:rsid w:val="0001589E"/>
    <w:rsid w:val="0004794D"/>
    <w:rsid w:val="00056A14"/>
    <w:rsid w:val="00060BA1"/>
    <w:rsid w:val="000B455B"/>
    <w:rsid w:val="000B6BE4"/>
    <w:rsid w:val="000E476F"/>
    <w:rsid w:val="001264F2"/>
    <w:rsid w:val="001339CA"/>
    <w:rsid w:val="00135BA6"/>
    <w:rsid w:val="00143A0E"/>
    <w:rsid w:val="001549E2"/>
    <w:rsid w:val="00161002"/>
    <w:rsid w:val="001822B2"/>
    <w:rsid w:val="00182B53"/>
    <w:rsid w:val="001A7460"/>
    <w:rsid w:val="0021421C"/>
    <w:rsid w:val="002344B6"/>
    <w:rsid w:val="002619D8"/>
    <w:rsid w:val="00291427"/>
    <w:rsid w:val="002B4375"/>
    <w:rsid w:val="002C3324"/>
    <w:rsid w:val="00306C09"/>
    <w:rsid w:val="00316B23"/>
    <w:rsid w:val="003263CF"/>
    <w:rsid w:val="0033090F"/>
    <w:rsid w:val="0034329C"/>
    <w:rsid w:val="003C2D2E"/>
    <w:rsid w:val="003D3DCE"/>
    <w:rsid w:val="003F1C34"/>
    <w:rsid w:val="00402A8D"/>
    <w:rsid w:val="00433E86"/>
    <w:rsid w:val="00453DBF"/>
    <w:rsid w:val="004541D6"/>
    <w:rsid w:val="004B772A"/>
    <w:rsid w:val="004C7C99"/>
    <w:rsid w:val="004D13F1"/>
    <w:rsid w:val="004F2130"/>
    <w:rsid w:val="0050211D"/>
    <w:rsid w:val="005025F2"/>
    <w:rsid w:val="00517ABD"/>
    <w:rsid w:val="00572940"/>
    <w:rsid w:val="0058762C"/>
    <w:rsid w:val="00590B9F"/>
    <w:rsid w:val="005966B7"/>
    <w:rsid w:val="005B25F9"/>
    <w:rsid w:val="00620D2A"/>
    <w:rsid w:val="00637DFC"/>
    <w:rsid w:val="00650B09"/>
    <w:rsid w:val="00684A0B"/>
    <w:rsid w:val="006B011C"/>
    <w:rsid w:val="006C0DB5"/>
    <w:rsid w:val="00721C75"/>
    <w:rsid w:val="00740356"/>
    <w:rsid w:val="00754C84"/>
    <w:rsid w:val="00775375"/>
    <w:rsid w:val="00775A6B"/>
    <w:rsid w:val="00783B31"/>
    <w:rsid w:val="00790491"/>
    <w:rsid w:val="007A21E5"/>
    <w:rsid w:val="007C607D"/>
    <w:rsid w:val="007C7041"/>
    <w:rsid w:val="00801F5A"/>
    <w:rsid w:val="00831FEA"/>
    <w:rsid w:val="008541FE"/>
    <w:rsid w:val="00856214"/>
    <w:rsid w:val="00863F5B"/>
    <w:rsid w:val="008905B7"/>
    <w:rsid w:val="008C76E6"/>
    <w:rsid w:val="008F466C"/>
    <w:rsid w:val="008F693F"/>
    <w:rsid w:val="00905A5A"/>
    <w:rsid w:val="009420C9"/>
    <w:rsid w:val="00950D44"/>
    <w:rsid w:val="0095626A"/>
    <w:rsid w:val="009A7DF7"/>
    <w:rsid w:val="009B48F8"/>
    <w:rsid w:val="009B6604"/>
    <w:rsid w:val="009F2068"/>
    <w:rsid w:val="00A33BE0"/>
    <w:rsid w:val="00A35307"/>
    <w:rsid w:val="00A65EF9"/>
    <w:rsid w:val="00A73EE0"/>
    <w:rsid w:val="00A8047F"/>
    <w:rsid w:val="00A926D1"/>
    <w:rsid w:val="00AC5010"/>
    <w:rsid w:val="00AF1097"/>
    <w:rsid w:val="00AF6189"/>
    <w:rsid w:val="00B00E8D"/>
    <w:rsid w:val="00B27602"/>
    <w:rsid w:val="00B66394"/>
    <w:rsid w:val="00B76644"/>
    <w:rsid w:val="00BC3BA8"/>
    <w:rsid w:val="00BC3D64"/>
    <w:rsid w:val="00BC4028"/>
    <w:rsid w:val="00C1462E"/>
    <w:rsid w:val="00C824A9"/>
    <w:rsid w:val="00CA332E"/>
    <w:rsid w:val="00CA5D4B"/>
    <w:rsid w:val="00CC4AA1"/>
    <w:rsid w:val="00CD07B6"/>
    <w:rsid w:val="00CD6F3D"/>
    <w:rsid w:val="00CE7FCA"/>
    <w:rsid w:val="00D62F6E"/>
    <w:rsid w:val="00D740C4"/>
    <w:rsid w:val="00D92254"/>
    <w:rsid w:val="00DB425D"/>
    <w:rsid w:val="00DF1449"/>
    <w:rsid w:val="00DF59AE"/>
    <w:rsid w:val="00E731E4"/>
    <w:rsid w:val="00EA0177"/>
    <w:rsid w:val="00EB619E"/>
    <w:rsid w:val="00EC2D75"/>
    <w:rsid w:val="00F30462"/>
    <w:rsid w:val="00F51A81"/>
    <w:rsid w:val="00F71497"/>
    <w:rsid w:val="00FA1776"/>
    <w:rsid w:val="00FD23CD"/>
    <w:rsid w:val="00FF2F47"/>
    <w:rsid w:val="00FF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AA3EF"/>
  <w15:docId w15:val="{4086BEB1-E95E-4796-A983-F89F1FAE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2254"/>
  </w:style>
  <w:style w:type="paragraph" w:styleId="Heading1">
    <w:name w:val="heading 1"/>
    <w:basedOn w:val="Normal"/>
    <w:uiPriority w:val="1"/>
    <w:qFormat/>
    <w:rsid w:val="00D92254"/>
    <w:pPr>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801F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2254"/>
    <w:pPr>
      <w:ind w:left="638"/>
    </w:pPr>
    <w:rPr>
      <w:rFonts w:ascii="Times New Roman" w:eastAsia="Times New Roman" w:hAnsi="Times New Roman"/>
    </w:rPr>
  </w:style>
  <w:style w:type="paragraph" w:styleId="ListParagraph">
    <w:name w:val="List Paragraph"/>
    <w:aliases w:val="Paragraph,SGLText List Paragraph,Medium Grid 1 - Accent 21,Citation List,1.1.1_List Paragraph,List_Paragraph,Multilevel para_II,List Paragraph1,1.1.1_List Paragraph Char,List_Paragraph Char,Colorful List - Accent 1 Char,Normal bullet 2,lp"/>
    <w:basedOn w:val="Normal"/>
    <w:link w:val="ListParagraphChar"/>
    <w:uiPriority w:val="34"/>
    <w:qFormat/>
    <w:rsid w:val="00D92254"/>
  </w:style>
  <w:style w:type="paragraph" w:customStyle="1" w:styleId="TableParagraph">
    <w:name w:val="Table Paragraph"/>
    <w:basedOn w:val="Normal"/>
    <w:uiPriority w:val="1"/>
    <w:qFormat/>
    <w:rsid w:val="00D92254"/>
  </w:style>
  <w:style w:type="character" w:customStyle="1" w:styleId="ListParagraphChar">
    <w:name w:val="List Paragraph Char"/>
    <w:aliases w:val="Paragraph Char,SGLText List Paragraph Char,Medium Grid 1 - Accent 21 Char,Citation List Char,1.1.1_List Paragraph Char1,List_Paragraph Char1,Multilevel para_II Char,List Paragraph1 Char,1.1.1_List Paragraph Char Char,lp Char"/>
    <w:link w:val="ListParagraph"/>
    <w:uiPriority w:val="34"/>
    <w:qFormat/>
    <w:locked/>
    <w:rsid w:val="00905A5A"/>
  </w:style>
  <w:style w:type="paragraph" w:styleId="NoSpacing">
    <w:name w:val="No Spacing"/>
    <w:aliases w:val="Para1"/>
    <w:link w:val="NoSpacingChar"/>
    <w:uiPriority w:val="1"/>
    <w:qFormat/>
    <w:rsid w:val="004B772A"/>
    <w:pPr>
      <w:widowControl/>
      <w:jc w:val="both"/>
    </w:pPr>
    <w:rPr>
      <w:rFonts w:ascii="Times New Roman" w:eastAsiaTheme="minorEastAsia" w:hAnsi="Times New Roman"/>
      <w:color w:val="404040" w:themeColor="text1" w:themeTint="BF"/>
      <w:sz w:val="20"/>
    </w:rPr>
  </w:style>
  <w:style w:type="character" w:customStyle="1" w:styleId="NoSpacingChar">
    <w:name w:val="No Spacing Char"/>
    <w:aliases w:val="Para1 Char"/>
    <w:basedOn w:val="DefaultParagraphFont"/>
    <w:link w:val="NoSpacing"/>
    <w:uiPriority w:val="1"/>
    <w:rsid w:val="004B772A"/>
    <w:rPr>
      <w:rFonts w:ascii="Times New Roman" w:eastAsiaTheme="minorEastAsia" w:hAnsi="Times New Roman"/>
      <w:color w:val="404040" w:themeColor="text1" w:themeTint="BF"/>
      <w:sz w:val="20"/>
    </w:rPr>
  </w:style>
  <w:style w:type="character" w:customStyle="1" w:styleId="Heading2Char">
    <w:name w:val="Heading 2 Char"/>
    <w:basedOn w:val="DefaultParagraphFont"/>
    <w:link w:val="Heading2"/>
    <w:uiPriority w:val="9"/>
    <w:semiHidden/>
    <w:rsid w:val="00801F5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D3DCE"/>
    <w:pPr>
      <w:widowControl/>
    </w:pPr>
    <w:rPr>
      <w:rFonts w:ascii="Calibri" w:eastAsia="Calibri" w:hAnsi="Calibri" w:cs="Mangal"/>
      <w:sz w:val="20"/>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5F2"/>
    <w:pPr>
      <w:tabs>
        <w:tab w:val="center" w:pos="4513"/>
        <w:tab w:val="right" w:pos="9026"/>
      </w:tabs>
    </w:pPr>
  </w:style>
  <w:style w:type="character" w:customStyle="1" w:styleId="HeaderChar">
    <w:name w:val="Header Char"/>
    <w:basedOn w:val="DefaultParagraphFont"/>
    <w:link w:val="Header"/>
    <w:uiPriority w:val="99"/>
    <w:rsid w:val="005025F2"/>
  </w:style>
  <w:style w:type="paragraph" w:styleId="Footer">
    <w:name w:val="footer"/>
    <w:basedOn w:val="Normal"/>
    <w:link w:val="FooterChar"/>
    <w:uiPriority w:val="99"/>
    <w:unhideWhenUsed/>
    <w:rsid w:val="005025F2"/>
    <w:pPr>
      <w:tabs>
        <w:tab w:val="center" w:pos="4513"/>
        <w:tab w:val="right" w:pos="9026"/>
      </w:tabs>
    </w:pPr>
  </w:style>
  <w:style w:type="character" w:customStyle="1" w:styleId="FooterChar">
    <w:name w:val="Footer Char"/>
    <w:basedOn w:val="DefaultParagraphFont"/>
    <w:link w:val="Footer"/>
    <w:uiPriority w:val="99"/>
    <w:rsid w:val="0050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73625">
      <w:bodyDiv w:val="1"/>
      <w:marLeft w:val="0"/>
      <w:marRight w:val="0"/>
      <w:marTop w:val="0"/>
      <w:marBottom w:val="0"/>
      <w:divBdr>
        <w:top w:val="none" w:sz="0" w:space="0" w:color="auto"/>
        <w:left w:val="none" w:sz="0" w:space="0" w:color="auto"/>
        <w:bottom w:val="none" w:sz="0" w:space="0" w:color="auto"/>
        <w:right w:val="none" w:sz="0" w:space="0" w:color="auto"/>
      </w:divBdr>
    </w:div>
    <w:div w:id="1007439600">
      <w:bodyDiv w:val="1"/>
      <w:marLeft w:val="0"/>
      <w:marRight w:val="0"/>
      <w:marTop w:val="0"/>
      <w:marBottom w:val="0"/>
      <w:divBdr>
        <w:top w:val="none" w:sz="0" w:space="0" w:color="auto"/>
        <w:left w:val="none" w:sz="0" w:space="0" w:color="auto"/>
        <w:bottom w:val="none" w:sz="0" w:space="0" w:color="auto"/>
        <w:right w:val="none" w:sz="0" w:space="0" w:color="auto"/>
      </w:divBdr>
      <w:divsChild>
        <w:div w:id="1557543746">
          <w:marLeft w:val="446"/>
          <w:marRight w:val="0"/>
          <w:marTop w:val="0"/>
          <w:marBottom w:val="120"/>
          <w:divBdr>
            <w:top w:val="none" w:sz="0" w:space="0" w:color="auto"/>
            <w:left w:val="none" w:sz="0" w:space="0" w:color="auto"/>
            <w:bottom w:val="none" w:sz="0" w:space="0" w:color="auto"/>
            <w:right w:val="none" w:sz="0" w:space="0" w:color="auto"/>
          </w:divBdr>
        </w:div>
        <w:div w:id="1188251946">
          <w:marLeft w:val="446"/>
          <w:marRight w:val="0"/>
          <w:marTop w:val="0"/>
          <w:marBottom w:val="120"/>
          <w:divBdr>
            <w:top w:val="none" w:sz="0" w:space="0" w:color="auto"/>
            <w:left w:val="none" w:sz="0" w:space="0" w:color="auto"/>
            <w:bottom w:val="none" w:sz="0" w:space="0" w:color="auto"/>
            <w:right w:val="none" w:sz="0" w:space="0" w:color="auto"/>
          </w:divBdr>
        </w:div>
        <w:div w:id="2100101675">
          <w:marLeft w:val="446"/>
          <w:marRight w:val="0"/>
          <w:marTop w:val="0"/>
          <w:marBottom w:val="120"/>
          <w:divBdr>
            <w:top w:val="none" w:sz="0" w:space="0" w:color="auto"/>
            <w:left w:val="none" w:sz="0" w:space="0" w:color="auto"/>
            <w:bottom w:val="none" w:sz="0" w:space="0" w:color="auto"/>
            <w:right w:val="none" w:sz="0" w:space="0" w:color="auto"/>
          </w:divBdr>
        </w:div>
      </w:divsChild>
    </w:div>
    <w:div w:id="1335718972">
      <w:bodyDiv w:val="1"/>
      <w:marLeft w:val="0"/>
      <w:marRight w:val="0"/>
      <w:marTop w:val="0"/>
      <w:marBottom w:val="0"/>
      <w:divBdr>
        <w:top w:val="none" w:sz="0" w:space="0" w:color="auto"/>
        <w:left w:val="none" w:sz="0" w:space="0" w:color="auto"/>
        <w:bottom w:val="none" w:sz="0" w:space="0" w:color="auto"/>
        <w:right w:val="none" w:sz="0" w:space="0" w:color="auto"/>
      </w:divBdr>
    </w:div>
    <w:div w:id="1441031674">
      <w:bodyDiv w:val="1"/>
      <w:marLeft w:val="0"/>
      <w:marRight w:val="0"/>
      <w:marTop w:val="0"/>
      <w:marBottom w:val="0"/>
      <w:divBdr>
        <w:top w:val="none" w:sz="0" w:space="0" w:color="auto"/>
        <w:left w:val="none" w:sz="0" w:space="0" w:color="auto"/>
        <w:bottom w:val="none" w:sz="0" w:space="0" w:color="auto"/>
        <w:right w:val="none" w:sz="0" w:space="0" w:color="auto"/>
      </w:divBdr>
    </w:div>
    <w:div w:id="206425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970F-8367-41E2-9C2D-7164F09C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RANJEETH KUMAR</dc:creator>
  <cp:lastModifiedBy>alongla aier</cp:lastModifiedBy>
  <cp:revision>4</cp:revision>
  <cp:lastPrinted>2025-04-12T11:44:00Z</cp:lastPrinted>
  <dcterms:created xsi:type="dcterms:W3CDTF">2025-04-12T11:27:00Z</dcterms:created>
  <dcterms:modified xsi:type="dcterms:W3CDTF">2025-04-12T11:46:00Z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LastSaved">
    <vt:filetime>2019-04-12T00:00:00Z</vt:filetime>
  </property>
</Properties>
</file>